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AA62" w14:textId="7B3EBAC6" w:rsidR="00CC68DD" w:rsidRDefault="009806A0" w:rsidP="00CC68DD">
      <w:pPr>
        <w:spacing w:line="276" w:lineRule="auto"/>
        <w:rPr>
          <w:rFonts w:ascii="Century Gothic" w:hAnsi="Century Gothic" w:cstheme="minorHAnsi"/>
          <w:sz w:val="20"/>
          <w:szCs w:val="20"/>
        </w:rPr>
      </w:pPr>
      <w:r>
        <w:rPr>
          <w:rFonts w:ascii="Century Gothic" w:hAnsi="Century Gothic" w:cstheme="minorHAnsi"/>
          <w:sz w:val="20"/>
          <w:szCs w:val="20"/>
        </w:rPr>
        <w:t>6</w:t>
      </w:r>
      <w:r w:rsidR="00CC68DD" w:rsidRPr="00A230A1">
        <w:rPr>
          <w:rFonts w:ascii="Century Gothic" w:hAnsi="Century Gothic" w:cstheme="minorHAnsi"/>
          <w:sz w:val="20"/>
          <w:szCs w:val="20"/>
        </w:rPr>
        <w:t xml:space="preserve"> </w:t>
      </w:r>
      <w:r>
        <w:rPr>
          <w:rFonts w:ascii="Century Gothic" w:hAnsi="Century Gothic" w:cstheme="minorHAnsi"/>
          <w:sz w:val="20"/>
          <w:szCs w:val="20"/>
        </w:rPr>
        <w:t>December</w:t>
      </w:r>
      <w:r w:rsidR="00CC68DD" w:rsidRPr="00A230A1">
        <w:rPr>
          <w:rFonts w:ascii="Century Gothic" w:hAnsi="Century Gothic" w:cstheme="minorHAnsi"/>
          <w:sz w:val="20"/>
          <w:szCs w:val="20"/>
        </w:rPr>
        <w:t xml:space="preserve"> 2023</w:t>
      </w:r>
    </w:p>
    <w:p w14:paraId="18CE1C85" w14:textId="77777777" w:rsidR="00405F32" w:rsidRPr="00A230A1" w:rsidRDefault="00405F32" w:rsidP="00405F32">
      <w:pPr>
        <w:jc w:val="both"/>
        <w:rPr>
          <w:rFonts w:ascii="Century Gothic" w:hAnsi="Century Gothic" w:cstheme="minorHAnsi"/>
          <w:sz w:val="20"/>
          <w:szCs w:val="20"/>
        </w:rPr>
      </w:pPr>
    </w:p>
    <w:p w14:paraId="71DE6563" w14:textId="7631EF4D" w:rsidR="009806A0" w:rsidRDefault="009806A0" w:rsidP="009806A0">
      <w:pPr>
        <w:rPr>
          <w:rFonts w:ascii="Century Gothic" w:hAnsi="Century Gothic"/>
          <w:b/>
          <w:bCs/>
        </w:rPr>
      </w:pPr>
      <w:r>
        <w:rPr>
          <w:rFonts w:ascii="Century Gothic" w:hAnsi="Century Gothic"/>
          <w:b/>
          <w:bCs/>
        </w:rPr>
        <w:t>FEEDBACK ON THE REVIEW OF PART 3 OF THE FUTURE DROUGHT FUND ACT FOR THE AUSTRALIAN GOVERNMENT PRODUCTIVITY COMMISSION – A SUBMISSION FROM CRADLE COAST AUTHORITY</w:t>
      </w:r>
    </w:p>
    <w:p w14:paraId="3887357E"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The Future Drought Fund (FDF) represents an excellent opportunity to equip Australian landscapes, communities and farmers with a level of resilience to drought and climatic variability. The scale of the FDF ($5 billion or $100 million per annum over 50 years) would appear to have the capacity to achieve transformational change by targeting priority actions and utilising existing and trusted service providers and regional delivery partners already operating in this space. Improved practices, planning processes, better climate information and well-prepared communities will undoubtedly contribute towards drought resilience; this submission merely suggests that greater focus of the FDF might be considered for direct on-ground actions to achieve transformational change in the landscape. This submission suggests that a portion of the FDF could be invested in protecting and restoring riparian zone areas of Australia’s river systems through a large-scale on-ground works project, and briefly outlines why this would benefit drought resilience and water management.</w:t>
      </w:r>
    </w:p>
    <w:p w14:paraId="361BFBDD" w14:textId="77777777" w:rsidR="00321958" w:rsidRPr="00321958" w:rsidRDefault="00321958" w:rsidP="00321958">
      <w:pPr>
        <w:rPr>
          <w:rFonts w:ascii="Century Gothic" w:hAnsi="Century Gothic"/>
          <w:b/>
          <w:bCs/>
          <w:sz w:val="20"/>
          <w:szCs w:val="20"/>
        </w:rPr>
      </w:pPr>
      <w:r w:rsidRPr="00321958">
        <w:rPr>
          <w:rFonts w:ascii="Century Gothic" w:hAnsi="Century Gothic"/>
          <w:sz w:val="20"/>
          <w:szCs w:val="20"/>
        </w:rPr>
        <w:t xml:space="preserve">A large scale on-ground works program to restore riparian zones and protect waterways across Australia would involve stock exclusion fencing of rivers, creeks and streams, revegetation and/or allowing natural regeneration to occur and the installation of water points for livestock. Significant in-kind contributions from participating landholders would be required as is the case with such smaller scale projects historically delivered by State and Territory governments, regional NRM bodies, Landcare Australia, Local Land Services, Catchment Management Authorities and Dairy Australia. In recent years, Cradle Coast Authority have delivered projects of this ilk including the ‘farm conservation grants’ program (2015-18), the ‘clean rivers programs’ (in partnership with </w:t>
      </w:r>
      <w:proofErr w:type="spellStart"/>
      <w:r w:rsidRPr="00321958">
        <w:rPr>
          <w:rFonts w:ascii="Century Gothic" w:hAnsi="Century Gothic"/>
          <w:sz w:val="20"/>
          <w:szCs w:val="20"/>
        </w:rPr>
        <w:t>DairyTas</w:t>
      </w:r>
      <w:proofErr w:type="spellEnd"/>
      <w:r w:rsidRPr="00321958">
        <w:rPr>
          <w:rFonts w:ascii="Century Gothic" w:hAnsi="Century Gothic"/>
          <w:sz w:val="20"/>
          <w:szCs w:val="20"/>
        </w:rPr>
        <w:t>, 2014-18) and more recently the ‘giant freshwater crayfish recovery project’ (2019-23). Capacity building initiatives have been delivered as part of these projects, increasing landholder knowledge and skills on how to implement such projects and why they are important for water management, biodiversity conservation, increased farm production and drought resilience.</w:t>
      </w:r>
    </w:p>
    <w:p w14:paraId="6A9A25FF"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 xml:space="preserve">From a Natural Resource Management (NRM) perspective, restoration of riparian zones could improve resilience to drought, water quality (turbidity, eutrophication, faecal coliform contamination), biodiversity, native vegetation, soil carbon and natural capital is the condition of waterways across Australia. Rivers, creeks, streams and wetlands are the arteries and veins of Country, and their neglect, degradation and mismanagement are well documented. </w:t>
      </w:r>
    </w:p>
    <w:p w14:paraId="36B0AA3D"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A result of agricultural intensification is a reduced extent and increased fragmentation of endemic vegetation communities, giving rise to reduced biodiversity, landscape function and essential ecosystem services (Landis, 2017). In a fragmented or completely denuded riparian zone of a river system, this results in a reduced capacity to filter undesirable components from runoff water, manage soil erosion, mediate water temperatures and evaporation as well as provide a suitable habitat for beneficial fauna.</w:t>
      </w:r>
    </w:p>
    <w:p w14:paraId="327FB0A4" w14:textId="04356B6D" w:rsidR="00321958" w:rsidRPr="00321958" w:rsidRDefault="00321958" w:rsidP="00321958">
      <w:pPr>
        <w:rPr>
          <w:rFonts w:ascii="Century Gothic" w:hAnsi="Century Gothic"/>
          <w:sz w:val="20"/>
          <w:szCs w:val="20"/>
        </w:rPr>
      </w:pPr>
      <w:r w:rsidRPr="005818C3">
        <w:rPr>
          <w:rFonts w:ascii="Century Gothic" w:hAnsi="Century Gothic"/>
          <w:sz w:val="20"/>
          <w:szCs w:val="20"/>
        </w:rPr>
        <w:t>Across Australia many parts of the landscape are highly degraded, with the State of the Environment report (2021) reporting that in 2013 in New South Wales (NSW) the capacity for habitat to support native ecosystems was 33% of the original capacity, with the NSW government going on to state in 2018 that only 15% of remnant native vegetation was in ‘near-natural’ condition.</w:t>
      </w:r>
    </w:p>
    <w:p w14:paraId="67A84C2E"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lastRenderedPageBreak/>
        <w:t xml:space="preserve">Using northwest Tasmania as a more detailed example, Norton </w:t>
      </w:r>
      <w:r w:rsidRPr="00321958">
        <w:rPr>
          <w:rFonts w:ascii="Century Gothic" w:hAnsi="Century Gothic"/>
          <w:i/>
          <w:iCs/>
          <w:sz w:val="20"/>
          <w:szCs w:val="20"/>
        </w:rPr>
        <w:t xml:space="preserve">et al </w:t>
      </w:r>
      <w:r w:rsidRPr="00321958">
        <w:rPr>
          <w:rFonts w:ascii="Century Gothic" w:hAnsi="Century Gothic"/>
          <w:sz w:val="20"/>
          <w:szCs w:val="20"/>
        </w:rPr>
        <w:t xml:space="preserve">(2007) reported that nine catchments were ‘of concern’ with measured turbidity exceeding trigger values, eight catchments were ‘of concern’ with measured nitrate values exceeding trigger values, nine catchments were ‘of concern’ for percentage sub-catchment (river and stream sections) with &lt;20% riparian vegetation, that five catchments had between 0.2-10% native vegetation present remaining, and that all catchments in the region were ‘of concern’ for threatened vegetation in riparian areas with &lt;20% vegetation cover. All catchments referred to as ‘of concern’ have been heavily modified over the past 200 years to support intensive agriculture. Ecosystem services provided by intact native vegetation provide a range of benefits across the triple bottom line, with Williams (2013) stating that ‘ecosystem services provided by the native vegetation in the Cradle Coast (northwest) region of Tasmania underpin ~45% of the State’s annual land-based food production as measured in dollar terms. </w:t>
      </w:r>
    </w:p>
    <w:p w14:paraId="3E7F814A"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 xml:space="preserve">Temporal, environmental and spatial changes in the effects of windbreaks on pasture microclimate are well summarised by Baker </w:t>
      </w:r>
      <w:r w:rsidRPr="00321958">
        <w:rPr>
          <w:rFonts w:ascii="Century Gothic" w:hAnsi="Century Gothic"/>
          <w:i/>
          <w:iCs/>
          <w:sz w:val="20"/>
          <w:szCs w:val="20"/>
        </w:rPr>
        <w:t xml:space="preserve">et al </w:t>
      </w:r>
      <w:r w:rsidRPr="00321958">
        <w:rPr>
          <w:rFonts w:ascii="Century Gothic" w:hAnsi="Century Gothic"/>
          <w:sz w:val="20"/>
          <w:szCs w:val="20"/>
        </w:rPr>
        <w:t>(2021), giving a sense of the physical effects provided by shelter on a pasture-based production system and the production benefits realised by farmers from riparian restoration. Additionally, case studies undertaken recently by Private Forests Tasmania (PFT) to establish the effects of tree planting in riparian zones and paddock shelterbelts found that:</w:t>
      </w:r>
    </w:p>
    <w:p w14:paraId="3C8FC209" w14:textId="77777777" w:rsidR="00321958" w:rsidRPr="00321958" w:rsidRDefault="00321958" w:rsidP="00321958">
      <w:pPr>
        <w:pStyle w:val="ListParagraph"/>
        <w:numPr>
          <w:ilvl w:val="0"/>
          <w:numId w:val="16"/>
        </w:numPr>
        <w:rPr>
          <w:rFonts w:ascii="Century Gothic" w:hAnsi="Century Gothic"/>
          <w:sz w:val="20"/>
          <w:szCs w:val="20"/>
        </w:rPr>
      </w:pPr>
      <w:r w:rsidRPr="00321958">
        <w:rPr>
          <w:rFonts w:ascii="Century Gothic" w:hAnsi="Century Gothic"/>
          <w:sz w:val="20"/>
          <w:szCs w:val="20"/>
        </w:rPr>
        <w:t xml:space="preserve">Stream water phosphate and </w:t>
      </w:r>
      <w:r w:rsidRPr="00321958">
        <w:rPr>
          <w:rFonts w:ascii="Century Gothic" w:hAnsi="Century Gothic"/>
          <w:i/>
          <w:iCs/>
          <w:sz w:val="20"/>
          <w:szCs w:val="20"/>
        </w:rPr>
        <w:t xml:space="preserve">Escherichia coli </w:t>
      </w:r>
      <w:r w:rsidRPr="00321958">
        <w:rPr>
          <w:rFonts w:ascii="Century Gothic" w:hAnsi="Century Gothic"/>
          <w:sz w:val="20"/>
          <w:szCs w:val="20"/>
        </w:rPr>
        <w:t>contamination decreased, major turbidity decreased in wet winters after storms and periods of heavy grazing when evaluated by CSIRO (Tree Alliance, 2020a)</w:t>
      </w:r>
    </w:p>
    <w:p w14:paraId="7213980D" w14:textId="77777777" w:rsidR="00321958" w:rsidRPr="00321958" w:rsidRDefault="00321958" w:rsidP="00321958">
      <w:pPr>
        <w:pStyle w:val="ListParagraph"/>
        <w:numPr>
          <w:ilvl w:val="0"/>
          <w:numId w:val="16"/>
        </w:numPr>
        <w:rPr>
          <w:rFonts w:ascii="Century Gothic" w:hAnsi="Century Gothic"/>
          <w:sz w:val="20"/>
          <w:szCs w:val="20"/>
        </w:rPr>
      </w:pPr>
      <w:r w:rsidRPr="00321958">
        <w:rPr>
          <w:rFonts w:ascii="Century Gothic" w:hAnsi="Century Gothic"/>
          <w:sz w:val="20"/>
          <w:szCs w:val="20"/>
        </w:rPr>
        <w:t>Lucerne hay yields increased by up to 300% due to reduced wind speeds from shelterbelt wind protection resulting in a benefit from shelter of $147 per hectare (Tree Alliance, 2020b)</w:t>
      </w:r>
    </w:p>
    <w:p w14:paraId="74BD212E" w14:textId="77777777" w:rsidR="00321958" w:rsidRPr="00321958" w:rsidRDefault="00321958" w:rsidP="00321958">
      <w:pPr>
        <w:pStyle w:val="ListParagraph"/>
        <w:numPr>
          <w:ilvl w:val="0"/>
          <w:numId w:val="16"/>
        </w:numPr>
        <w:rPr>
          <w:rFonts w:ascii="Century Gothic" w:hAnsi="Century Gothic"/>
          <w:sz w:val="20"/>
          <w:szCs w:val="20"/>
        </w:rPr>
      </w:pPr>
      <w:r w:rsidRPr="00321958">
        <w:rPr>
          <w:rFonts w:ascii="Century Gothic" w:hAnsi="Century Gothic"/>
          <w:sz w:val="20"/>
          <w:szCs w:val="20"/>
        </w:rPr>
        <w:t>Gross returns modelled over 25 years of net cumulative returns from a 1-hectare Radiata Pine shelterbelt protecting a pasture paddock indicated benefits to meat and wool production of $42,000, carbon sequestration of $3,090 and amenity/land value of $1,000 (Tree Alliance, 2020c)</w:t>
      </w:r>
    </w:p>
    <w:p w14:paraId="16AEE8A9" w14:textId="77777777" w:rsidR="00321958" w:rsidRPr="00321958" w:rsidRDefault="00321958" w:rsidP="00321958">
      <w:pPr>
        <w:pStyle w:val="ListParagraph"/>
        <w:numPr>
          <w:ilvl w:val="0"/>
          <w:numId w:val="16"/>
        </w:numPr>
        <w:rPr>
          <w:rFonts w:ascii="Century Gothic" w:hAnsi="Century Gothic"/>
          <w:sz w:val="20"/>
          <w:szCs w:val="20"/>
        </w:rPr>
      </w:pPr>
      <w:r w:rsidRPr="00321958">
        <w:rPr>
          <w:rFonts w:ascii="Century Gothic" w:hAnsi="Century Gothic"/>
          <w:sz w:val="20"/>
          <w:szCs w:val="20"/>
        </w:rPr>
        <w:t>When the effect of a 16-year old shelterbelt on pasture production was measured, it was found that pasture production increased by 15% across the whole (24-hectare) paddock while the sheltered side reported a 30% higher pasture yield, and that windspeed was reduced by 50-80% between 30-100 metres from the trees (wind speed reduced by 20-30% between 100-300 metres from the trees) (Tree Alliance, 2020d)</w:t>
      </w:r>
    </w:p>
    <w:p w14:paraId="4F20541D"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 xml:space="preserve">Benefits to natural resources, the environment, agricultural production and resilience in addition to providing a level of buffering from the effects of drought and climate variability could be realised from direct action on the ground to improve the condition of riparian zones across Australia through a large-scale on-ground riparian restoration project. Environmental, economic and social benefits could also be realised from restoring riparian zones across Australia. While there would be some level of private benefit to landholders in the form of increased seasonal pasture production and amenity, public benefits in terms of improved waterway health and water quality in addition to landscape amenity would be realised in time. Restoring riparian zones would additionally increase natural capital and soil carbon stocks, restore native habitat for native animals and insects and provide strong links for indigenous engagement and land management to implement such on-ground projects. This would align with Recommendation 3.1 (from the Review of Part 3 of the Future Drought Fund Inquiry report) ‘Opportunities for achieving greater public benefits’ by ‘making support for transformational actions a higher priority’ and ‘investing more in activities that build natural capital, </w:t>
      </w:r>
      <w:r w:rsidRPr="00321958">
        <w:rPr>
          <w:rFonts w:ascii="Century Gothic" w:hAnsi="Century Gothic"/>
          <w:sz w:val="20"/>
          <w:szCs w:val="20"/>
        </w:rPr>
        <w:lastRenderedPageBreak/>
        <w:t>drawing on support from relevant organisations’. Some of the changes following from on-ground activities such as these are relatively easy to innumerate; such as the area of riparian area restored, kilometres of waterway protected, area of native vegetation protected/reinstalled. Other landscape changes are likely to be realised in the medium term, such as improved water quality, reduced erosion, increased landscape function and ecosystem services and increased storages of carbon.</w:t>
      </w:r>
    </w:p>
    <w:p w14:paraId="2647C9A2"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 xml:space="preserve">The FDF has some fantastic initiatives underway presently, this submission merely suggests that a heightened focus on direct on-ground action could be an option to consider </w:t>
      </w:r>
      <w:proofErr w:type="gramStart"/>
      <w:r w:rsidRPr="00321958">
        <w:rPr>
          <w:rFonts w:ascii="Century Gothic" w:hAnsi="Century Gothic"/>
          <w:sz w:val="20"/>
          <w:szCs w:val="20"/>
        </w:rPr>
        <w:t>to fast-track</w:t>
      </w:r>
      <w:proofErr w:type="gramEnd"/>
      <w:r w:rsidRPr="00321958">
        <w:rPr>
          <w:rFonts w:ascii="Century Gothic" w:hAnsi="Century Gothic"/>
          <w:sz w:val="20"/>
          <w:szCs w:val="20"/>
        </w:rPr>
        <w:t xml:space="preserve"> transformational change in the landscape. Additionally, there are organisations already embedded in every region throughout Australia who could be involved in the delivery of such a project, such as Cradle Coast Authority in northwest Tasmania.</w:t>
      </w:r>
    </w:p>
    <w:p w14:paraId="2B0F1150" w14:textId="77777777" w:rsidR="00321958" w:rsidRPr="00321958" w:rsidRDefault="00321958" w:rsidP="00321958">
      <w:pPr>
        <w:rPr>
          <w:rFonts w:ascii="Century Gothic" w:hAnsi="Century Gothic"/>
          <w:sz w:val="20"/>
          <w:szCs w:val="20"/>
        </w:rPr>
      </w:pPr>
      <w:r w:rsidRPr="00321958">
        <w:rPr>
          <w:rFonts w:ascii="Century Gothic" w:hAnsi="Century Gothic"/>
          <w:sz w:val="20"/>
          <w:szCs w:val="20"/>
        </w:rPr>
        <w:t>Thank you for your consideration.</w:t>
      </w:r>
    </w:p>
    <w:p w14:paraId="7C17EC25" w14:textId="77777777" w:rsidR="00321958" w:rsidRPr="00321958" w:rsidRDefault="00321958" w:rsidP="00321958">
      <w:pPr>
        <w:rPr>
          <w:rFonts w:ascii="Century Gothic" w:hAnsi="Century Gothic"/>
          <w:sz w:val="20"/>
          <w:szCs w:val="20"/>
        </w:rPr>
      </w:pPr>
    </w:p>
    <w:p w14:paraId="371EF8C0" w14:textId="77777777" w:rsidR="00321958" w:rsidRPr="00321958" w:rsidRDefault="00321958" w:rsidP="00321958">
      <w:pPr>
        <w:rPr>
          <w:rFonts w:ascii="Century Gothic" w:hAnsi="Century Gothic"/>
          <w:b/>
          <w:bCs/>
          <w:sz w:val="20"/>
          <w:szCs w:val="20"/>
        </w:rPr>
      </w:pPr>
    </w:p>
    <w:p w14:paraId="3CCB4F96" w14:textId="6065A95B" w:rsidR="00321958" w:rsidRPr="00321958" w:rsidRDefault="00321958" w:rsidP="00321958">
      <w:pPr>
        <w:rPr>
          <w:rFonts w:ascii="Century Gothic" w:hAnsi="Century Gothic"/>
          <w:b/>
          <w:bCs/>
          <w:sz w:val="20"/>
          <w:szCs w:val="20"/>
        </w:rPr>
      </w:pPr>
      <w:r w:rsidRPr="00321958">
        <w:rPr>
          <w:rFonts w:ascii="Century Gothic" w:hAnsi="Century Gothic"/>
          <w:b/>
          <w:bCs/>
          <w:sz w:val="20"/>
          <w:szCs w:val="20"/>
        </w:rPr>
        <w:t>REFERENCES:</w:t>
      </w:r>
    </w:p>
    <w:p w14:paraId="5EB908FA" w14:textId="77777777" w:rsidR="00321958" w:rsidRPr="00321958" w:rsidRDefault="00321958" w:rsidP="00321958">
      <w:pPr>
        <w:spacing w:line="240" w:lineRule="auto"/>
        <w:rPr>
          <w:rFonts w:ascii="Century Gothic" w:hAnsi="Century Gothic"/>
          <w:sz w:val="20"/>
          <w:szCs w:val="20"/>
        </w:rPr>
      </w:pPr>
      <w:r w:rsidRPr="00321958">
        <w:rPr>
          <w:rFonts w:ascii="Century Gothic" w:hAnsi="Century Gothic"/>
          <w:sz w:val="20"/>
          <w:szCs w:val="20"/>
        </w:rPr>
        <w:t>Australia State of the Environment Report (2021) Australian Government</w:t>
      </w:r>
    </w:p>
    <w:p w14:paraId="7B9A56B4" w14:textId="77777777" w:rsidR="00321958" w:rsidRPr="00321958" w:rsidRDefault="00321958" w:rsidP="00321958">
      <w:pPr>
        <w:spacing w:line="240" w:lineRule="auto"/>
        <w:rPr>
          <w:rFonts w:ascii="Century Gothic" w:hAnsi="Century Gothic"/>
          <w:b/>
          <w:bCs/>
          <w:sz w:val="20"/>
          <w:szCs w:val="20"/>
        </w:rPr>
      </w:pPr>
      <w:r w:rsidRPr="00321958">
        <w:rPr>
          <w:rFonts w:ascii="Century Gothic" w:hAnsi="Century Gothic"/>
          <w:sz w:val="20"/>
          <w:szCs w:val="20"/>
        </w:rPr>
        <w:t xml:space="preserve">Baker, T. P., Moroni, M. T., Hunt, M. A., </w:t>
      </w:r>
      <w:proofErr w:type="spellStart"/>
      <w:r w:rsidRPr="00321958">
        <w:rPr>
          <w:rFonts w:ascii="Century Gothic" w:hAnsi="Century Gothic"/>
          <w:sz w:val="20"/>
          <w:szCs w:val="20"/>
        </w:rPr>
        <w:t>Worledge</w:t>
      </w:r>
      <w:proofErr w:type="spellEnd"/>
      <w:r w:rsidRPr="00321958">
        <w:rPr>
          <w:rFonts w:ascii="Century Gothic" w:hAnsi="Century Gothic"/>
          <w:sz w:val="20"/>
          <w:szCs w:val="20"/>
        </w:rPr>
        <w:t xml:space="preserve">, D. and Mendham, D. S. (2021) Temporal, environmental and spatial changes in the effects of windbreaks on pasture microclimate. </w:t>
      </w:r>
      <w:r w:rsidRPr="00321958">
        <w:rPr>
          <w:rFonts w:ascii="Century Gothic" w:hAnsi="Century Gothic"/>
          <w:i/>
          <w:iCs/>
          <w:sz w:val="20"/>
          <w:szCs w:val="20"/>
        </w:rPr>
        <w:t xml:space="preserve">Agriculture and Forest Meteorology </w:t>
      </w:r>
      <w:r w:rsidRPr="00321958">
        <w:rPr>
          <w:rFonts w:ascii="Century Gothic" w:hAnsi="Century Gothic"/>
          <w:b/>
          <w:bCs/>
          <w:sz w:val="20"/>
          <w:szCs w:val="20"/>
        </w:rPr>
        <w:t>297</w:t>
      </w:r>
    </w:p>
    <w:p w14:paraId="6AFD2934" w14:textId="77777777" w:rsidR="00321958" w:rsidRPr="00321958" w:rsidRDefault="00321958" w:rsidP="00321958">
      <w:pPr>
        <w:spacing w:line="240" w:lineRule="auto"/>
        <w:rPr>
          <w:rFonts w:ascii="Century Gothic" w:hAnsi="Century Gothic"/>
          <w:b/>
          <w:bCs/>
          <w:sz w:val="20"/>
          <w:szCs w:val="20"/>
        </w:rPr>
      </w:pPr>
      <w:r w:rsidRPr="00321958">
        <w:rPr>
          <w:rFonts w:ascii="Century Gothic" w:hAnsi="Century Gothic"/>
          <w:sz w:val="20"/>
          <w:szCs w:val="20"/>
        </w:rPr>
        <w:t xml:space="preserve">Landis, D. A. (2017) Designing agricultural landscapes for biodiversity ecosystem services. </w:t>
      </w:r>
      <w:r w:rsidRPr="00321958">
        <w:rPr>
          <w:rFonts w:ascii="Century Gothic" w:hAnsi="Century Gothic"/>
          <w:i/>
          <w:iCs/>
          <w:sz w:val="20"/>
          <w:szCs w:val="20"/>
        </w:rPr>
        <w:t xml:space="preserve">Basic Applied Ecology </w:t>
      </w:r>
      <w:r w:rsidRPr="00321958">
        <w:rPr>
          <w:rFonts w:ascii="Century Gothic" w:hAnsi="Century Gothic"/>
          <w:b/>
          <w:bCs/>
          <w:sz w:val="20"/>
          <w:szCs w:val="20"/>
        </w:rPr>
        <w:t>18</w:t>
      </w:r>
    </w:p>
    <w:p w14:paraId="0D22ACCD" w14:textId="77777777" w:rsidR="00321958" w:rsidRPr="00321958" w:rsidRDefault="00321958" w:rsidP="00321958">
      <w:pPr>
        <w:spacing w:line="240" w:lineRule="auto"/>
        <w:rPr>
          <w:rFonts w:ascii="Century Gothic" w:hAnsi="Century Gothic"/>
          <w:sz w:val="20"/>
          <w:szCs w:val="20"/>
        </w:rPr>
      </w:pPr>
      <w:r w:rsidRPr="00321958">
        <w:rPr>
          <w:rFonts w:ascii="Century Gothic" w:hAnsi="Century Gothic"/>
          <w:sz w:val="20"/>
          <w:szCs w:val="20"/>
        </w:rPr>
        <w:t xml:space="preserve">Norton, T., </w:t>
      </w:r>
      <w:proofErr w:type="spellStart"/>
      <w:r w:rsidRPr="00321958">
        <w:rPr>
          <w:rFonts w:ascii="Century Gothic" w:hAnsi="Century Gothic"/>
          <w:sz w:val="20"/>
          <w:szCs w:val="20"/>
        </w:rPr>
        <w:t>Shaddick</w:t>
      </w:r>
      <w:proofErr w:type="spellEnd"/>
      <w:r w:rsidRPr="00321958">
        <w:rPr>
          <w:rFonts w:ascii="Century Gothic" w:hAnsi="Century Gothic"/>
          <w:sz w:val="20"/>
          <w:szCs w:val="20"/>
        </w:rPr>
        <w:t>, J, and Cotching, W. (2007) Interpreting regional datasets for NRM investment decision making. Tasmanian Institute of Agricultural Research (TIAR), Burnie Tasmania</w:t>
      </w:r>
    </w:p>
    <w:p w14:paraId="064BE029" w14:textId="77777777" w:rsidR="00321958" w:rsidRPr="00321958" w:rsidRDefault="00321958" w:rsidP="00321958">
      <w:pPr>
        <w:spacing w:after="0" w:afterAutospacing="1" w:line="240" w:lineRule="auto"/>
        <w:outlineLvl w:val="0"/>
        <w:rPr>
          <w:rFonts w:ascii="Century Gothic" w:eastAsia="Times New Roman" w:hAnsi="Century Gothic" w:cs="Times New Roman"/>
          <w:kern w:val="36"/>
          <w:sz w:val="20"/>
          <w:szCs w:val="20"/>
          <w:lang w:eastAsia="en-AU"/>
        </w:rPr>
      </w:pPr>
      <w:r w:rsidRPr="00321958">
        <w:rPr>
          <w:rFonts w:ascii="Century Gothic" w:eastAsia="Times New Roman" w:hAnsi="Century Gothic" w:cs="Times New Roman"/>
          <w:kern w:val="36"/>
          <w:sz w:val="20"/>
          <w:szCs w:val="20"/>
          <w:lang w:eastAsia="en-AU"/>
        </w:rPr>
        <w:t xml:space="preserve">Tree Alliance (2020a) Case study 01. Agroforestry. Private Forests Tasmania. </w:t>
      </w:r>
      <w:hyperlink r:id="rId11" w:history="1">
        <w:r w:rsidRPr="00321958">
          <w:rPr>
            <w:rStyle w:val="Hyperlink"/>
            <w:rFonts w:ascii="Century Gothic" w:eastAsia="Times New Roman" w:hAnsi="Century Gothic" w:cs="Times New Roman"/>
            <w:kern w:val="36"/>
            <w:sz w:val="20"/>
            <w:szCs w:val="20"/>
            <w:lang w:eastAsia="en-AU"/>
          </w:rPr>
          <w:t>https://www.treealliance.com.au/resources/publications</w:t>
        </w:r>
      </w:hyperlink>
    </w:p>
    <w:p w14:paraId="27E33467" w14:textId="77777777" w:rsidR="00321958" w:rsidRPr="00321958" w:rsidRDefault="00321958" w:rsidP="00321958">
      <w:pPr>
        <w:spacing w:after="0" w:afterAutospacing="1" w:line="240" w:lineRule="auto"/>
        <w:outlineLvl w:val="0"/>
        <w:rPr>
          <w:rFonts w:ascii="Century Gothic" w:eastAsia="Times New Roman" w:hAnsi="Century Gothic" w:cs="Times New Roman"/>
          <w:kern w:val="36"/>
          <w:sz w:val="20"/>
          <w:szCs w:val="20"/>
          <w:lang w:eastAsia="en-AU"/>
        </w:rPr>
      </w:pPr>
      <w:r w:rsidRPr="00321958">
        <w:rPr>
          <w:rFonts w:ascii="Century Gothic" w:eastAsia="Times New Roman" w:hAnsi="Century Gothic" w:cs="Times New Roman"/>
          <w:kern w:val="36"/>
          <w:sz w:val="20"/>
          <w:szCs w:val="20"/>
          <w:lang w:eastAsia="en-AU"/>
        </w:rPr>
        <w:t xml:space="preserve">Tree Alliance (2020b) Case study 03. Agroforestry. Private Forests Tasmania. </w:t>
      </w:r>
      <w:hyperlink r:id="rId12" w:history="1">
        <w:r w:rsidRPr="00321958">
          <w:rPr>
            <w:rStyle w:val="Hyperlink"/>
            <w:rFonts w:ascii="Century Gothic" w:eastAsia="Times New Roman" w:hAnsi="Century Gothic" w:cs="Times New Roman"/>
            <w:kern w:val="36"/>
            <w:sz w:val="20"/>
            <w:szCs w:val="20"/>
            <w:lang w:eastAsia="en-AU"/>
          </w:rPr>
          <w:t>https://www.treealliance.com.au/resources/publications</w:t>
        </w:r>
      </w:hyperlink>
    </w:p>
    <w:p w14:paraId="525E0D09" w14:textId="77777777" w:rsidR="00321958" w:rsidRPr="00321958" w:rsidRDefault="00321958" w:rsidP="00321958">
      <w:pPr>
        <w:spacing w:after="0" w:afterAutospacing="1" w:line="240" w:lineRule="auto"/>
        <w:outlineLvl w:val="0"/>
        <w:rPr>
          <w:rFonts w:ascii="Century Gothic" w:eastAsia="Times New Roman" w:hAnsi="Century Gothic" w:cs="Times New Roman"/>
          <w:kern w:val="36"/>
          <w:sz w:val="20"/>
          <w:szCs w:val="20"/>
          <w:lang w:eastAsia="en-AU"/>
        </w:rPr>
      </w:pPr>
      <w:r w:rsidRPr="00321958">
        <w:rPr>
          <w:rFonts w:ascii="Century Gothic" w:eastAsia="Times New Roman" w:hAnsi="Century Gothic" w:cs="Times New Roman"/>
          <w:kern w:val="36"/>
          <w:sz w:val="20"/>
          <w:szCs w:val="20"/>
          <w:lang w:eastAsia="en-AU"/>
        </w:rPr>
        <w:t xml:space="preserve">Tree Alliance (2020c) Case study 04. Agroforestry. Private Forests Tasmania. </w:t>
      </w:r>
      <w:hyperlink r:id="rId13" w:history="1">
        <w:r w:rsidRPr="00321958">
          <w:rPr>
            <w:rStyle w:val="Hyperlink"/>
            <w:rFonts w:ascii="Century Gothic" w:eastAsia="Times New Roman" w:hAnsi="Century Gothic" w:cs="Times New Roman"/>
            <w:kern w:val="36"/>
            <w:sz w:val="20"/>
            <w:szCs w:val="20"/>
            <w:lang w:eastAsia="en-AU"/>
          </w:rPr>
          <w:t>https://www.treealliance.com.au/resources/publications</w:t>
        </w:r>
      </w:hyperlink>
    </w:p>
    <w:p w14:paraId="7D270641" w14:textId="77777777" w:rsidR="00321958" w:rsidRPr="00321958" w:rsidRDefault="00321958" w:rsidP="00321958">
      <w:pPr>
        <w:spacing w:after="0" w:afterAutospacing="1" w:line="240" w:lineRule="auto"/>
        <w:outlineLvl w:val="0"/>
        <w:rPr>
          <w:rFonts w:ascii="Century Gothic" w:eastAsia="Times New Roman" w:hAnsi="Century Gothic" w:cs="Times New Roman"/>
          <w:kern w:val="36"/>
          <w:sz w:val="20"/>
          <w:szCs w:val="20"/>
          <w:lang w:eastAsia="en-AU"/>
        </w:rPr>
      </w:pPr>
      <w:r w:rsidRPr="00321958">
        <w:rPr>
          <w:rFonts w:ascii="Century Gothic" w:eastAsia="Times New Roman" w:hAnsi="Century Gothic" w:cs="Times New Roman"/>
          <w:kern w:val="36"/>
          <w:sz w:val="20"/>
          <w:szCs w:val="20"/>
          <w:lang w:eastAsia="en-AU"/>
        </w:rPr>
        <w:t xml:space="preserve">Tree Alliance (2020d) Case study 05. Agroforestry. Private Forests Tasmania. </w:t>
      </w:r>
      <w:hyperlink r:id="rId14" w:history="1">
        <w:r w:rsidRPr="00321958">
          <w:rPr>
            <w:rStyle w:val="Hyperlink"/>
            <w:rFonts w:ascii="Century Gothic" w:eastAsia="Times New Roman" w:hAnsi="Century Gothic" w:cs="Times New Roman"/>
            <w:kern w:val="36"/>
            <w:sz w:val="20"/>
            <w:szCs w:val="20"/>
            <w:lang w:eastAsia="en-AU"/>
          </w:rPr>
          <w:t>https://www.treealliance.com.au/resources/publications</w:t>
        </w:r>
      </w:hyperlink>
    </w:p>
    <w:p w14:paraId="5D27F2B5" w14:textId="77777777" w:rsidR="00321958" w:rsidRPr="00321958" w:rsidRDefault="00321958" w:rsidP="00321958">
      <w:pPr>
        <w:spacing w:line="240" w:lineRule="auto"/>
        <w:rPr>
          <w:rFonts w:ascii="Century Gothic" w:hAnsi="Century Gothic"/>
          <w:sz w:val="20"/>
          <w:szCs w:val="20"/>
        </w:rPr>
      </w:pPr>
      <w:r w:rsidRPr="00321958">
        <w:rPr>
          <w:rFonts w:ascii="Century Gothic" w:hAnsi="Century Gothic"/>
          <w:sz w:val="20"/>
          <w:szCs w:val="20"/>
        </w:rPr>
        <w:t>Williams, J. (2013) Mapping and valuing ecosystem services of the Cradle Coast region, Tasmania. A report to Cradle Coast NRM. NRM Insights.</w:t>
      </w:r>
    </w:p>
    <w:p w14:paraId="569114BC" w14:textId="77777777" w:rsidR="00405F32" w:rsidRPr="00A230A1" w:rsidRDefault="00405F32" w:rsidP="00405F32">
      <w:pPr>
        <w:jc w:val="both"/>
        <w:rPr>
          <w:rFonts w:ascii="Century Gothic" w:hAnsi="Century Gothic" w:cstheme="minorHAnsi"/>
          <w:sz w:val="20"/>
          <w:szCs w:val="20"/>
        </w:rPr>
      </w:pPr>
    </w:p>
    <w:p w14:paraId="0C0E32ED" w14:textId="77777777" w:rsidR="00BC0FF8" w:rsidRDefault="00BC0FF8" w:rsidP="00405F32">
      <w:pPr>
        <w:jc w:val="both"/>
        <w:rPr>
          <w:rFonts w:ascii="Century Gothic" w:hAnsi="Century Gothic" w:cstheme="minorHAnsi"/>
          <w:sz w:val="20"/>
          <w:szCs w:val="20"/>
        </w:rPr>
      </w:pPr>
    </w:p>
    <w:p w14:paraId="134C773C" w14:textId="77777777" w:rsidR="005818C3" w:rsidRDefault="005818C3" w:rsidP="00405F32">
      <w:pPr>
        <w:jc w:val="both"/>
        <w:rPr>
          <w:rFonts w:ascii="Century Gothic" w:hAnsi="Century Gothic" w:cstheme="minorHAnsi"/>
          <w:sz w:val="20"/>
          <w:szCs w:val="20"/>
        </w:rPr>
      </w:pPr>
    </w:p>
    <w:p w14:paraId="0CA79C2D" w14:textId="77777777" w:rsidR="005818C3" w:rsidRDefault="005818C3" w:rsidP="00405F32">
      <w:pPr>
        <w:jc w:val="both"/>
        <w:rPr>
          <w:rFonts w:ascii="Century Gothic" w:hAnsi="Century Gothic" w:cstheme="minorHAnsi"/>
          <w:sz w:val="20"/>
          <w:szCs w:val="20"/>
        </w:rPr>
      </w:pPr>
    </w:p>
    <w:p w14:paraId="19DAE92E" w14:textId="7786E261" w:rsidR="00405F32" w:rsidRPr="00A230A1" w:rsidRDefault="00405F32" w:rsidP="00405F32">
      <w:pPr>
        <w:jc w:val="both"/>
        <w:rPr>
          <w:rFonts w:ascii="Century Gothic" w:hAnsi="Century Gothic" w:cstheme="minorHAnsi"/>
          <w:sz w:val="20"/>
          <w:szCs w:val="20"/>
        </w:rPr>
      </w:pPr>
      <w:r w:rsidRPr="00A230A1">
        <w:rPr>
          <w:rFonts w:ascii="Century Gothic" w:hAnsi="Century Gothic" w:cstheme="minorHAnsi"/>
          <w:sz w:val="20"/>
          <w:szCs w:val="20"/>
        </w:rPr>
        <w:lastRenderedPageBreak/>
        <w:t>Yours sincerely</w:t>
      </w:r>
      <w:r>
        <w:rPr>
          <w:rFonts w:ascii="Century Gothic" w:hAnsi="Century Gothic" w:cstheme="minorHAnsi"/>
          <w:sz w:val="20"/>
          <w:szCs w:val="20"/>
        </w:rPr>
        <w:t>,</w:t>
      </w:r>
    </w:p>
    <w:p w14:paraId="50634599" w14:textId="77777777" w:rsidR="005818C3" w:rsidRDefault="005818C3" w:rsidP="00405F32">
      <w:pPr>
        <w:jc w:val="both"/>
        <w:rPr>
          <w:rFonts w:ascii="Century Gothic" w:hAnsi="Century Gothic" w:cstheme="minorHAnsi"/>
          <w:sz w:val="20"/>
          <w:szCs w:val="20"/>
        </w:rPr>
        <w:sectPr w:rsidR="005818C3" w:rsidSect="00357BAB">
          <w:headerReference w:type="even" r:id="rId15"/>
          <w:headerReference w:type="default" r:id="rId16"/>
          <w:footerReference w:type="default" r:id="rId17"/>
          <w:headerReference w:type="first" r:id="rId18"/>
          <w:pgSz w:w="11906" w:h="16838"/>
          <w:pgMar w:top="2127" w:right="707" w:bottom="1440" w:left="1440" w:header="680" w:footer="708" w:gutter="0"/>
          <w:cols w:space="708"/>
          <w:docGrid w:linePitch="360"/>
        </w:sectPr>
      </w:pPr>
    </w:p>
    <w:p w14:paraId="1E12A453" w14:textId="3AFD60DA" w:rsidR="00405F32" w:rsidRPr="00A230A1" w:rsidRDefault="003215A0" w:rsidP="00405F32">
      <w:pPr>
        <w:jc w:val="both"/>
        <w:rPr>
          <w:rFonts w:ascii="Century Gothic" w:hAnsi="Century Gothic" w:cstheme="minorHAnsi"/>
          <w:sz w:val="20"/>
          <w:szCs w:val="20"/>
        </w:rPr>
      </w:pPr>
      <w:r w:rsidRPr="003215A0">
        <w:rPr>
          <w:rFonts w:ascii="Century Gothic" w:hAnsi="Century Gothic" w:cstheme="minorHAnsi"/>
          <w:noProof/>
          <w:sz w:val="20"/>
          <w:szCs w:val="20"/>
        </w:rPr>
        <w:drawing>
          <wp:inline distT="0" distB="0" distL="0" distR="0" wp14:anchorId="15AEEF62" wp14:editId="29AFC629">
            <wp:extent cx="1743075" cy="515808"/>
            <wp:effectExtent l="0" t="0" r="0" b="0"/>
            <wp:docPr id="2138998504" name="Picture 1" descr="A close 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998504" name="Picture 1" descr="A close up of a signature&#10;&#10;Description automatically generated"/>
                    <pic:cNvPicPr/>
                  </pic:nvPicPr>
                  <pic:blipFill>
                    <a:blip r:embed="rId19"/>
                    <a:stretch>
                      <a:fillRect/>
                    </a:stretch>
                  </pic:blipFill>
                  <pic:spPr>
                    <a:xfrm>
                      <a:off x="0" y="0"/>
                      <a:ext cx="1748423" cy="517391"/>
                    </a:xfrm>
                    <a:prstGeom prst="rect">
                      <a:avLst/>
                    </a:prstGeom>
                  </pic:spPr>
                </pic:pic>
              </a:graphicData>
            </a:graphic>
          </wp:inline>
        </w:drawing>
      </w:r>
    </w:p>
    <w:p w14:paraId="4C36C830" w14:textId="77777777" w:rsidR="00405F32" w:rsidRPr="00A230A1" w:rsidRDefault="00405F32" w:rsidP="00405F32">
      <w:pPr>
        <w:spacing w:line="360" w:lineRule="auto"/>
        <w:jc w:val="both"/>
        <w:rPr>
          <w:rFonts w:ascii="Century Gothic" w:hAnsi="Century Gothic" w:cstheme="minorHAnsi"/>
          <w:sz w:val="20"/>
          <w:szCs w:val="20"/>
        </w:rPr>
      </w:pPr>
      <w:r w:rsidRPr="00A230A1">
        <w:rPr>
          <w:rFonts w:ascii="Century Gothic" w:hAnsi="Century Gothic" w:cstheme="minorHAnsi"/>
          <w:sz w:val="20"/>
          <w:szCs w:val="20"/>
        </w:rPr>
        <w:t xml:space="preserve">Sheree Vertigan </w:t>
      </w:r>
      <w:r w:rsidRPr="00A230A1">
        <w:rPr>
          <w:rFonts w:ascii="Century Gothic" w:hAnsi="Century Gothic" w:cstheme="minorHAnsi"/>
          <w:sz w:val="15"/>
          <w:szCs w:val="15"/>
        </w:rPr>
        <w:t>AM</w:t>
      </w:r>
    </w:p>
    <w:p w14:paraId="6CAAB094" w14:textId="77777777" w:rsidR="00405F32" w:rsidRPr="00E8121A" w:rsidRDefault="00405F32" w:rsidP="000E29E2">
      <w:pPr>
        <w:spacing w:after="0" w:line="240" w:lineRule="auto"/>
        <w:jc w:val="both"/>
        <w:rPr>
          <w:rFonts w:ascii="Century Gothic" w:hAnsi="Century Gothic" w:cstheme="minorHAnsi"/>
          <w:b/>
          <w:bCs/>
          <w:sz w:val="20"/>
          <w:szCs w:val="20"/>
        </w:rPr>
      </w:pPr>
      <w:r w:rsidRPr="00E8121A">
        <w:rPr>
          <w:rFonts w:ascii="Century Gothic" w:hAnsi="Century Gothic" w:cstheme="minorHAnsi"/>
          <w:b/>
          <w:bCs/>
          <w:sz w:val="20"/>
          <w:szCs w:val="20"/>
        </w:rPr>
        <w:t>Chief Executive Officer</w:t>
      </w:r>
    </w:p>
    <w:p w14:paraId="6B45011E" w14:textId="77777777" w:rsidR="00405F32" w:rsidRDefault="00405F32" w:rsidP="000E29E2">
      <w:pPr>
        <w:spacing w:after="0" w:line="240" w:lineRule="auto"/>
        <w:jc w:val="both"/>
        <w:rPr>
          <w:rFonts w:ascii="Century Gothic" w:hAnsi="Century Gothic" w:cstheme="minorHAnsi"/>
          <w:b/>
          <w:bCs/>
          <w:sz w:val="20"/>
          <w:szCs w:val="20"/>
        </w:rPr>
      </w:pPr>
      <w:r w:rsidRPr="000E29E2">
        <w:rPr>
          <w:rFonts w:ascii="Century Gothic" w:hAnsi="Century Gothic" w:cstheme="minorHAnsi"/>
          <w:b/>
          <w:bCs/>
          <w:sz w:val="20"/>
          <w:szCs w:val="20"/>
        </w:rPr>
        <w:t>Cradle Coast Authority</w:t>
      </w:r>
    </w:p>
    <w:p w14:paraId="66C4EDF1" w14:textId="77777777" w:rsidR="005818C3" w:rsidRDefault="005818C3" w:rsidP="000E29E2">
      <w:pPr>
        <w:spacing w:after="0" w:line="240" w:lineRule="auto"/>
        <w:jc w:val="both"/>
        <w:rPr>
          <w:rFonts w:ascii="Century Gothic" w:hAnsi="Century Gothic" w:cstheme="minorHAnsi"/>
          <w:b/>
          <w:bCs/>
          <w:sz w:val="20"/>
          <w:szCs w:val="20"/>
        </w:rPr>
      </w:pPr>
    </w:p>
    <w:p w14:paraId="2A3A3A91" w14:textId="00A2851E" w:rsidR="005818C3" w:rsidRPr="000E29E2" w:rsidRDefault="005818C3" w:rsidP="000E29E2">
      <w:pPr>
        <w:spacing w:after="0" w:line="240" w:lineRule="auto"/>
        <w:jc w:val="both"/>
        <w:rPr>
          <w:rFonts w:ascii="Century Gothic" w:hAnsi="Century Gothic" w:cstheme="minorHAnsi"/>
          <w:b/>
          <w:bCs/>
          <w:sz w:val="20"/>
          <w:szCs w:val="20"/>
        </w:rPr>
      </w:pPr>
      <w:r>
        <w:rPr>
          <w:rFonts w:ascii="Century Gothic" w:hAnsi="Century Gothic" w:cstheme="minorHAnsi"/>
          <w:b/>
          <w:bCs/>
          <w:noProof/>
          <w:sz w:val="20"/>
          <w:szCs w:val="20"/>
        </w:rPr>
        <w:drawing>
          <wp:inline distT="0" distB="0" distL="0" distR="0" wp14:anchorId="75D96F71" wp14:editId="2B68834F">
            <wp:extent cx="1199687" cy="569343"/>
            <wp:effectExtent l="0" t="0" r="635" b="2540"/>
            <wp:docPr id="1959578897"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578897" name="Picture 1" descr="A black and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2475" cy="575412"/>
                    </a:xfrm>
                    <a:prstGeom prst="rect">
                      <a:avLst/>
                    </a:prstGeom>
                  </pic:spPr>
                </pic:pic>
              </a:graphicData>
            </a:graphic>
          </wp:inline>
        </w:drawing>
      </w:r>
    </w:p>
    <w:p w14:paraId="4A8BD849" w14:textId="0973858C" w:rsidR="00357BAB" w:rsidRDefault="005818C3" w:rsidP="00321958">
      <w:pPr>
        <w:pStyle w:val="paragraph"/>
        <w:spacing w:before="0" w:beforeAutospacing="0" w:after="0" w:afterAutospacing="0"/>
        <w:textAlignment w:val="baseline"/>
        <w:rPr>
          <w:rFonts w:ascii="Century Gothic" w:hAnsi="Century Gothic" w:cs="Segoe UI"/>
          <w:sz w:val="20"/>
          <w:szCs w:val="20"/>
        </w:rPr>
      </w:pPr>
      <w:r w:rsidRPr="005818C3">
        <w:rPr>
          <w:rFonts w:ascii="Century Gothic" w:hAnsi="Century Gothic" w:cs="Segoe UI"/>
          <w:sz w:val="20"/>
          <w:szCs w:val="20"/>
        </w:rPr>
        <w:t>Dr Tom O’Malley</w:t>
      </w:r>
    </w:p>
    <w:p w14:paraId="7617E4A0" w14:textId="77777777" w:rsidR="005818C3" w:rsidRDefault="005818C3" w:rsidP="00321958">
      <w:pPr>
        <w:pStyle w:val="paragraph"/>
        <w:spacing w:before="0" w:beforeAutospacing="0" w:after="0" w:afterAutospacing="0"/>
        <w:textAlignment w:val="baseline"/>
        <w:rPr>
          <w:rFonts w:ascii="Century Gothic" w:hAnsi="Century Gothic" w:cs="Segoe UI"/>
          <w:sz w:val="20"/>
          <w:szCs w:val="20"/>
        </w:rPr>
      </w:pPr>
    </w:p>
    <w:p w14:paraId="6DF67009" w14:textId="137D1A06" w:rsidR="005818C3" w:rsidRDefault="005818C3" w:rsidP="00321958">
      <w:pPr>
        <w:pStyle w:val="paragraph"/>
        <w:spacing w:before="0" w:beforeAutospacing="0" w:after="0" w:afterAutospacing="0"/>
        <w:textAlignment w:val="baseline"/>
        <w:rPr>
          <w:rFonts w:ascii="Century Gothic" w:hAnsi="Century Gothic" w:cs="Segoe UI"/>
          <w:b/>
          <w:bCs/>
          <w:sz w:val="20"/>
          <w:szCs w:val="20"/>
        </w:rPr>
      </w:pPr>
      <w:r>
        <w:rPr>
          <w:rFonts w:ascii="Century Gothic" w:hAnsi="Century Gothic" w:cs="Segoe UI"/>
          <w:b/>
          <w:bCs/>
          <w:sz w:val="20"/>
          <w:szCs w:val="20"/>
        </w:rPr>
        <w:t>Sustainable Agriculture Facilitator</w:t>
      </w:r>
    </w:p>
    <w:p w14:paraId="05CA4017" w14:textId="786DE84A" w:rsidR="005818C3" w:rsidRPr="005818C3" w:rsidRDefault="005818C3" w:rsidP="00321958">
      <w:pPr>
        <w:pStyle w:val="paragraph"/>
        <w:spacing w:before="0" w:beforeAutospacing="0" w:after="0" w:afterAutospacing="0"/>
        <w:textAlignment w:val="baseline"/>
        <w:rPr>
          <w:rFonts w:ascii="Century Gothic" w:hAnsi="Century Gothic" w:cs="Segoe UI"/>
          <w:b/>
          <w:bCs/>
          <w:sz w:val="20"/>
          <w:szCs w:val="20"/>
        </w:rPr>
      </w:pPr>
      <w:r>
        <w:rPr>
          <w:rFonts w:ascii="Century Gothic" w:hAnsi="Century Gothic" w:cs="Segoe UI"/>
          <w:b/>
          <w:bCs/>
          <w:sz w:val="20"/>
          <w:szCs w:val="20"/>
        </w:rPr>
        <w:t>Cradle Coast Authority</w:t>
      </w:r>
    </w:p>
    <w:p w14:paraId="0B71E4F0" w14:textId="77777777" w:rsidR="005818C3" w:rsidRDefault="005818C3" w:rsidP="00357BAB">
      <w:pPr>
        <w:rPr>
          <w:lang w:val="en-GB"/>
        </w:rPr>
        <w:sectPr w:rsidR="005818C3" w:rsidSect="005818C3">
          <w:type w:val="continuous"/>
          <w:pgSz w:w="11906" w:h="16838"/>
          <w:pgMar w:top="2127" w:right="707" w:bottom="1440" w:left="1440" w:header="680" w:footer="708" w:gutter="0"/>
          <w:cols w:num="2" w:space="708"/>
          <w:docGrid w:linePitch="360"/>
        </w:sectPr>
      </w:pPr>
    </w:p>
    <w:p w14:paraId="71F54A86" w14:textId="77777777" w:rsidR="00357BAB" w:rsidRPr="00357BAB" w:rsidRDefault="00357BAB" w:rsidP="00357BAB">
      <w:pPr>
        <w:rPr>
          <w:lang w:val="en-GB"/>
        </w:rPr>
      </w:pPr>
    </w:p>
    <w:p w14:paraId="4AF3EB6F" w14:textId="46D187BB" w:rsidR="00357BAB" w:rsidRPr="00357BAB" w:rsidRDefault="00357BAB" w:rsidP="00357BAB">
      <w:pPr>
        <w:rPr>
          <w:lang w:val="en-GB"/>
        </w:rPr>
      </w:pPr>
    </w:p>
    <w:sectPr w:rsidR="00357BAB" w:rsidRPr="00357BAB" w:rsidSect="005818C3">
      <w:type w:val="continuous"/>
      <w:pgSz w:w="11906" w:h="16838"/>
      <w:pgMar w:top="2127" w:right="707"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32DFE" w14:textId="77777777" w:rsidR="002344C2" w:rsidRDefault="002344C2" w:rsidP="00BD3434">
      <w:pPr>
        <w:spacing w:after="0" w:line="240" w:lineRule="auto"/>
      </w:pPr>
      <w:r>
        <w:separator/>
      </w:r>
    </w:p>
  </w:endnote>
  <w:endnote w:type="continuationSeparator" w:id="0">
    <w:p w14:paraId="61F60A0E" w14:textId="77777777" w:rsidR="002344C2" w:rsidRDefault="002344C2" w:rsidP="00BD3434">
      <w:pPr>
        <w:spacing w:after="0" w:line="240" w:lineRule="auto"/>
      </w:pPr>
      <w:r>
        <w:continuationSeparator/>
      </w:r>
    </w:p>
  </w:endnote>
  <w:endnote w:type="continuationNotice" w:id="1">
    <w:p w14:paraId="31784777" w14:textId="77777777" w:rsidR="002344C2" w:rsidRDefault="002344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MT Extra Bold">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F581" w14:textId="02548DAF" w:rsidR="009E5CCE" w:rsidRDefault="00186C9A">
    <w:pPr>
      <w:pStyle w:val="Footer"/>
    </w:pPr>
    <w:r>
      <w:rPr>
        <w:noProof/>
      </w:rPr>
      <w:drawing>
        <wp:anchor distT="0" distB="0" distL="114300" distR="114300" simplePos="0" relativeHeight="251658243" behindDoc="1" locked="0" layoutInCell="1" allowOverlap="1" wp14:anchorId="3989EACD" wp14:editId="640FBCEA">
          <wp:simplePos x="0" y="0"/>
          <wp:positionH relativeFrom="column">
            <wp:posOffset>3937301</wp:posOffset>
          </wp:positionH>
          <wp:positionV relativeFrom="paragraph">
            <wp:posOffset>10480</wp:posOffset>
          </wp:positionV>
          <wp:extent cx="2520968" cy="484036"/>
          <wp:effectExtent l="0" t="0" r="0" b="0"/>
          <wp:wrapTight wrapText="bothSides">
            <wp:wrapPolygon edited="0">
              <wp:start x="653" y="2551"/>
              <wp:lineTo x="490" y="5953"/>
              <wp:lineTo x="490" y="19559"/>
              <wp:lineTo x="1959" y="19559"/>
              <wp:lineTo x="21056" y="17858"/>
              <wp:lineTo x="21219" y="4252"/>
              <wp:lineTo x="10936" y="2551"/>
              <wp:lineTo x="653" y="255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968" cy="484036"/>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B628" w14:textId="77777777" w:rsidR="002344C2" w:rsidRDefault="002344C2" w:rsidP="00BD3434">
      <w:pPr>
        <w:spacing w:after="0" w:line="240" w:lineRule="auto"/>
      </w:pPr>
      <w:r>
        <w:separator/>
      </w:r>
    </w:p>
  </w:footnote>
  <w:footnote w:type="continuationSeparator" w:id="0">
    <w:p w14:paraId="1128D414" w14:textId="77777777" w:rsidR="002344C2" w:rsidRDefault="002344C2" w:rsidP="00BD3434">
      <w:pPr>
        <w:spacing w:after="0" w:line="240" w:lineRule="auto"/>
      </w:pPr>
      <w:r>
        <w:continuationSeparator/>
      </w:r>
    </w:p>
  </w:footnote>
  <w:footnote w:type="continuationNotice" w:id="1">
    <w:p w14:paraId="11705F72" w14:textId="77777777" w:rsidR="002344C2" w:rsidRDefault="002344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D47A" w14:textId="1D03F2E6" w:rsidR="009E5CCE" w:rsidRDefault="00000000">
    <w:pPr>
      <w:pStyle w:val="Header"/>
    </w:pPr>
    <w:r>
      <w:rPr>
        <w:noProof/>
      </w:rPr>
      <w:pict w14:anchorId="3B8A1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894579" o:spid="_x0000_s1032" type="#_x0000_t75" style="position:absolute;margin-left:0;margin-top:0;width:595.4pt;height:842.15pt;z-index:-251658239;mso-position-horizontal:center;mso-position-horizontal-relative:margin;mso-position-vertical:center;mso-position-vertical-relative:margin" o:allowincell="f">
          <v:imagedata r:id="rId1" o:title="Untitled design (1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CBF3" w14:textId="604AB7A2" w:rsidR="00563866" w:rsidRDefault="00000000" w:rsidP="009E5CCE">
    <w:pPr>
      <w:pStyle w:val="Header"/>
      <w:tabs>
        <w:tab w:val="clear" w:pos="9026"/>
      </w:tabs>
      <w:jc w:val="right"/>
    </w:pPr>
    <w:r>
      <w:rPr>
        <w:noProof/>
      </w:rPr>
      <w:pict w14:anchorId="0CD2B5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894580" o:spid="_x0000_s1033" type="#_x0000_t75" style="position:absolute;left:0;text-align:left;margin-left:0;margin-top:0;width:595.4pt;height:842.15pt;z-index:-251658238;mso-position-horizontal:center;mso-position-horizontal-relative:margin;mso-position-vertical:center;mso-position-vertical-relative:margin" o:allowincell="f">
          <v:imagedata r:id="rId1" o:title="Untitled design (11)"/>
          <w10:wrap anchorx="margin" anchory="margin"/>
        </v:shape>
      </w:pict>
    </w:r>
    <w:r w:rsidR="009E5CCE">
      <w:rPr>
        <w:noProof/>
      </w:rPr>
      <w:drawing>
        <wp:inline distT="0" distB="0" distL="0" distR="0" wp14:anchorId="215EDECE" wp14:editId="42B4AD15">
          <wp:extent cx="1770659" cy="1217328"/>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t="13722" r="1741" b="18725"/>
                  <a:stretch/>
                </pic:blipFill>
                <pic:spPr bwMode="auto">
                  <a:xfrm>
                    <a:off x="0" y="0"/>
                    <a:ext cx="1790561" cy="12310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E4162" w14:textId="77F2FC61" w:rsidR="009E5CCE" w:rsidRDefault="00000000">
    <w:pPr>
      <w:pStyle w:val="Header"/>
    </w:pPr>
    <w:r>
      <w:rPr>
        <w:noProof/>
      </w:rPr>
      <w:pict w14:anchorId="3FC8F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894578" o:spid="_x0000_s1031" type="#_x0000_t75" style="position:absolute;margin-left:0;margin-top:0;width:595.4pt;height:842.15pt;z-index:-251658240;mso-position-horizontal:center;mso-position-horizontal-relative:margin;mso-position-vertical:center;mso-position-vertical-relative:margin" o:allowincell="f">
          <v:imagedata r:id="rId1" o:title="Untitled design (1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622CE"/>
    <w:multiLevelType w:val="hybridMultilevel"/>
    <w:tmpl w:val="C8A014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2CFE4E82"/>
    <w:multiLevelType w:val="multilevel"/>
    <w:tmpl w:val="41CC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7390B40"/>
    <w:multiLevelType w:val="hybridMultilevel"/>
    <w:tmpl w:val="0BE800B8"/>
    <w:lvl w:ilvl="0" w:tplc="D0FA7DF0">
      <w:start w:val="1"/>
      <w:numFmt w:val="decimal"/>
      <w:pStyle w:val="CCAnumberstoplevel"/>
      <w:lvlText w:val="%1."/>
      <w:lvlJc w:val="left"/>
      <w:pPr>
        <w:ind w:left="720" w:hanging="360"/>
      </w:pPr>
      <w:rPr>
        <w:rFonts w:hint="default"/>
      </w:rPr>
    </w:lvl>
    <w:lvl w:ilvl="1" w:tplc="98463102">
      <w:start w:val="1"/>
      <w:numFmt w:val="decimal"/>
      <w:lvlText w:val="%2.1"/>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B1E7735"/>
    <w:multiLevelType w:val="hybridMultilevel"/>
    <w:tmpl w:val="9186351E"/>
    <w:lvl w:ilvl="0" w:tplc="85DA8EBC">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C464EC4"/>
    <w:multiLevelType w:val="multilevel"/>
    <w:tmpl w:val="EE78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192C12"/>
    <w:multiLevelType w:val="hybridMultilevel"/>
    <w:tmpl w:val="0A1E8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8EC25B8"/>
    <w:multiLevelType w:val="hybridMultilevel"/>
    <w:tmpl w:val="E4E85BF6"/>
    <w:lvl w:ilvl="0" w:tplc="5720F820">
      <w:start w:val="1"/>
      <w:numFmt w:val="bullet"/>
      <w:pStyle w:val="CCAbulletpoin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1FF3811"/>
    <w:multiLevelType w:val="hybridMultilevel"/>
    <w:tmpl w:val="51E095B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64F66F0A"/>
    <w:multiLevelType w:val="hybridMultilevel"/>
    <w:tmpl w:val="49CCA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D4E219E"/>
    <w:multiLevelType w:val="hybridMultilevel"/>
    <w:tmpl w:val="AB7A029C"/>
    <w:lvl w:ilvl="0" w:tplc="7C100DF8">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78582B9D"/>
    <w:multiLevelType w:val="multilevel"/>
    <w:tmpl w:val="C178BBDA"/>
    <w:lvl w:ilvl="0">
      <w:start w:val="1"/>
      <w:numFmt w:val="decimal"/>
      <w:lvlText w:val="%1"/>
      <w:lvlJc w:val="left"/>
      <w:pPr>
        <w:ind w:left="360" w:hanging="360"/>
      </w:pPr>
      <w:rPr>
        <w:rFonts w:hint="default"/>
      </w:rPr>
    </w:lvl>
    <w:lvl w:ilvl="1">
      <w:start w:val="1"/>
      <w:numFmt w:val="decimal"/>
      <w:pStyle w:val="CCAnumberssecondlevel"/>
      <w:lvlText w:val="%1.%2"/>
      <w:lvlJc w:val="left"/>
      <w:pPr>
        <w:ind w:left="1440" w:hanging="720"/>
      </w:pPr>
      <w:rPr>
        <w:rFonts w:hint="default"/>
      </w:rPr>
    </w:lvl>
    <w:lvl w:ilvl="2">
      <w:start w:val="1"/>
      <w:numFmt w:val="decimal"/>
      <w:pStyle w:val="CCAnumbersthirdleve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1464274419">
    <w:abstractNumId w:val="3"/>
  </w:num>
  <w:num w:numId="2" w16cid:durableId="589394720">
    <w:abstractNumId w:val="6"/>
  </w:num>
  <w:num w:numId="3" w16cid:durableId="1048141667">
    <w:abstractNumId w:val="2"/>
  </w:num>
  <w:num w:numId="4" w16cid:durableId="895894817">
    <w:abstractNumId w:val="10"/>
  </w:num>
  <w:num w:numId="5" w16cid:durableId="2004620463">
    <w:abstractNumId w:val="10"/>
  </w:num>
  <w:num w:numId="6" w16cid:durableId="388768491">
    <w:abstractNumId w:val="6"/>
  </w:num>
  <w:num w:numId="7" w16cid:durableId="1579636373">
    <w:abstractNumId w:val="2"/>
  </w:num>
  <w:num w:numId="8" w16cid:durableId="1668358383">
    <w:abstractNumId w:val="10"/>
  </w:num>
  <w:num w:numId="9" w16cid:durableId="1163275391">
    <w:abstractNumId w:val="10"/>
  </w:num>
  <w:num w:numId="10" w16cid:durableId="1850217261">
    <w:abstractNumId w:val="7"/>
  </w:num>
  <w:num w:numId="11" w16cid:durableId="1509253645">
    <w:abstractNumId w:val="8"/>
  </w:num>
  <w:num w:numId="12" w16cid:durableId="1140415125">
    <w:abstractNumId w:val="4"/>
  </w:num>
  <w:num w:numId="13" w16cid:durableId="1500539276">
    <w:abstractNumId w:val="1"/>
  </w:num>
  <w:num w:numId="14" w16cid:durableId="1844859877">
    <w:abstractNumId w:val="5"/>
  </w:num>
  <w:num w:numId="15" w16cid:durableId="1673097633">
    <w:abstractNumId w:val="9"/>
  </w:num>
  <w:num w:numId="16" w16cid:durableId="1877501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4"/>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MzcwM7EwMzUyNzRT0lEKTi0uzszPAykwrAUA0ToqICwAAAA="/>
  </w:docVars>
  <w:rsids>
    <w:rsidRoot w:val="00BD3434"/>
    <w:rsid w:val="000147CC"/>
    <w:rsid w:val="000E29E2"/>
    <w:rsid w:val="000F5938"/>
    <w:rsid w:val="00111A99"/>
    <w:rsid w:val="00123FBF"/>
    <w:rsid w:val="00186C9A"/>
    <w:rsid w:val="001927C3"/>
    <w:rsid w:val="001F3FF3"/>
    <w:rsid w:val="00230D21"/>
    <w:rsid w:val="002344C2"/>
    <w:rsid w:val="002F53CC"/>
    <w:rsid w:val="003003EC"/>
    <w:rsid w:val="003215A0"/>
    <w:rsid w:val="00321958"/>
    <w:rsid w:val="00323971"/>
    <w:rsid w:val="00357BAB"/>
    <w:rsid w:val="003E212F"/>
    <w:rsid w:val="00405F32"/>
    <w:rsid w:val="00431F83"/>
    <w:rsid w:val="004533AE"/>
    <w:rsid w:val="004912F2"/>
    <w:rsid w:val="004A0792"/>
    <w:rsid w:val="004C483A"/>
    <w:rsid w:val="004D65A7"/>
    <w:rsid w:val="004F21C2"/>
    <w:rsid w:val="005259BE"/>
    <w:rsid w:val="00554F75"/>
    <w:rsid w:val="00563866"/>
    <w:rsid w:val="005818C3"/>
    <w:rsid w:val="005B10C1"/>
    <w:rsid w:val="005C4A5E"/>
    <w:rsid w:val="005F38C6"/>
    <w:rsid w:val="00617548"/>
    <w:rsid w:val="00635F3E"/>
    <w:rsid w:val="00670736"/>
    <w:rsid w:val="00672DC5"/>
    <w:rsid w:val="00690F62"/>
    <w:rsid w:val="006A0C70"/>
    <w:rsid w:val="006D111C"/>
    <w:rsid w:val="006E594E"/>
    <w:rsid w:val="006F44F5"/>
    <w:rsid w:val="00723295"/>
    <w:rsid w:val="007D5436"/>
    <w:rsid w:val="008124B9"/>
    <w:rsid w:val="008213EE"/>
    <w:rsid w:val="00822C33"/>
    <w:rsid w:val="008240F7"/>
    <w:rsid w:val="00872BDA"/>
    <w:rsid w:val="008D6F05"/>
    <w:rsid w:val="008E4429"/>
    <w:rsid w:val="009806A0"/>
    <w:rsid w:val="009879DD"/>
    <w:rsid w:val="009E5CCE"/>
    <w:rsid w:val="009E655F"/>
    <w:rsid w:val="00A55A5E"/>
    <w:rsid w:val="00A57007"/>
    <w:rsid w:val="00A65F5E"/>
    <w:rsid w:val="00AA7A45"/>
    <w:rsid w:val="00B956D1"/>
    <w:rsid w:val="00BC0FF8"/>
    <w:rsid w:val="00BD3434"/>
    <w:rsid w:val="00C001A7"/>
    <w:rsid w:val="00C61476"/>
    <w:rsid w:val="00C91741"/>
    <w:rsid w:val="00CC4ABB"/>
    <w:rsid w:val="00CC68DD"/>
    <w:rsid w:val="00D456F1"/>
    <w:rsid w:val="00DE69F1"/>
    <w:rsid w:val="00E8121A"/>
    <w:rsid w:val="00E87CE9"/>
    <w:rsid w:val="00EF4676"/>
    <w:rsid w:val="00F82505"/>
    <w:rsid w:val="00F928AE"/>
    <w:rsid w:val="00FF6B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DB555"/>
  <w15:chartTrackingRefBased/>
  <w15:docId w15:val="{D7757C29-7CB8-4E3F-8DDD-E389BACDD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21C2"/>
  </w:style>
  <w:style w:type="paragraph" w:styleId="Heading1">
    <w:name w:val="heading 1"/>
    <w:basedOn w:val="Normal"/>
    <w:next w:val="Normal"/>
    <w:link w:val="Heading1Char"/>
    <w:uiPriority w:val="9"/>
    <w:rsid w:val="005F38C6"/>
    <w:pPr>
      <w:outlineLvl w:val="0"/>
    </w:pPr>
    <w:rPr>
      <w:rFonts w:eastAsiaTheme="majorEastAsia" w:cstheme="majorBidi"/>
      <w:sz w:val="36"/>
      <w:szCs w:val="36"/>
    </w:rPr>
  </w:style>
  <w:style w:type="paragraph" w:styleId="Heading2">
    <w:name w:val="heading 2"/>
    <w:basedOn w:val="Normal"/>
    <w:next w:val="Normal"/>
    <w:link w:val="Heading2Char"/>
    <w:uiPriority w:val="9"/>
    <w:rsid w:val="005F38C6"/>
    <w:pPr>
      <w:framePr w:hSpace="180" w:wrap="around" w:vAnchor="page" w:hAnchor="margin" w:y="2416"/>
      <w:spacing w:line="276" w:lineRule="auto"/>
      <w:ind w:left="-72"/>
      <w:outlineLvl w:val="1"/>
    </w:pPr>
    <w:rPr>
      <w:rFonts w:eastAsiaTheme="majorEastAsia" w:cs="Arial"/>
      <w:b/>
    </w:rPr>
  </w:style>
  <w:style w:type="paragraph" w:styleId="Heading3">
    <w:name w:val="heading 3"/>
    <w:basedOn w:val="Normal"/>
    <w:next w:val="Normal"/>
    <w:link w:val="Heading3Char"/>
    <w:uiPriority w:val="9"/>
    <w:rsid w:val="005F38C6"/>
    <w:pPr>
      <w:spacing w:before="360" w:after="120"/>
      <w:outlineLvl w:val="2"/>
    </w:pPr>
    <w:rPr>
      <w:rFonts w:eastAsia="Times New Roman"/>
      <w:b/>
    </w:rPr>
  </w:style>
  <w:style w:type="paragraph" w:styleId="Heading4">
    <w:name w:val="heading 4"/>
    <w:basedOn w:val="Normal"/>
    <w:next w:val="Normal"/>
    <w:link w:val="Heading4Char"/>
    <w:uiPriority w:val="9"/>
    <w:unhideWhenUsed/>
    <w:qFormat/>
    <w:rsid w:val="004C483A"/>
    <w:pPr>
      <w:keepNext/>
      <w:keepLines/>
      <w:spacing w:before="40" w:after="0"/>
      <w:outlineLvl w:val="3"/>
    </w:pPr>
    <w:rPr>
      <w:rFonts w:asciiTheme="majorHAnsi" w:eastAsiaTheme="majorEastAsia" w:hAnsiTheme="majorHAnsi" w:cstheme="majorBidi"/>
      <w:color w:val="101A44" w:themeColor="accent1" w:themeShade="BF"/>
      <w:sz w:val="24"/>
      <w:szCs w:val="24"/>
    </w:rPr>
  </w:style>
  <w:style w:type="paragraph" w:styleId="Heading5">
    <w:name w:val="heading 5"/>
    <w:aliases w:val="Attachments list"/>
    <w:basedOn w:val="Normal"/>
    <w:next w:val="Normal"/>
    <w:link w:val="Heading5Char"/>
    <w:uiPriority w:val="9"/>
    <w:unhideWhenUsed/>
    <w:qFormat/>
    <w:rsid w:val="004C483A"/>
    <w:pPr>
      <w:keepNext/>
      <w:keepLines/>
      <w:spacing w:before="40" w:after="0"/>
      <w:outlineLvl w:val="4"/>
    </w:pPr>
    <w:rPr>
      <w:rFonts w:asciiTheme="majorHAnsi" w:eastAsiaTheme="majorEastAsia" w:hAnsiTheme="majorHAnsi" w:cstheme="majorBidi"/>
      <w:caps/>
      <w:color w:val="101A44" w:themeColor="accent1" w:themeShade="BF"/>
    </w:rPr>
  </w:style>
  <w:style w:type="paragraph" w:styleId="Heading6">
    <w:name w:val="heading 6"/>
    <w:basedOn w:val="Normal"/>
    <w:next w:val="Normal"/>
    <w:link w:val="Heading6Char"/>
    <w:uiPriority w:val="9"/>
    <w:unhideWhenUsed/>
    <w:qFormat/>
    <w:rsid w:val="004C483A"/>
    <w:pPr>
      <w:keepNext/>
      <w:keepLines/>
      <w:spacing w:before="40" w:after="0"/>
      <w:outlineLvl w:val="5"/>
    </w:pPr>
    <w:rPr>
      <w:rFonts w:asciiTheme="majorHAnsi" w:eastAsiaTheme="majorEastAsia" w:hAnsiTheme="majorHAnsi" w:cstheme="majorBidi"/>
      <w:i/>
      <w:iCs/>
      <w:caps/>
      <w:color w:val="0B112D" w:themeColor="accent1" w:themeShade="80"/>
    </w:rPr>
  </w:style>
  <w:style w:type="paragraph" w:styleId="Heading7">
    <w:name w:val="heading 7"/>
    <w:basedOn w:val="Normal"/>
    <w:next w:val="Normal"/>
    <w:link w:val="Heading7Char"/>
    <w:uiPriority w:val="9"/>
    <w:semiHidden/>
    <w:unhideWhenUsed/>
    <w:qFormat/>
    <w:rsid w:val="004C483A"/>
    <w:pPr>
      <w:keepNext/>
      <w:keepLines/>
      <w:spacing w:before="40" w:after="0"/>
      <w:outlineLvl w:val="6"/>
    </w:pPr>
    <w:rPr>
      <w:rFonts w:asciiTheme="majorHAnsi" w:eastAsiaTheme="majorEastAsia" w:hAnsiTheme="majorHAnsi" w:cstheme="majorBidi"/>
      <w:b/>
      <w:bCs/>
      <w:color w:val="0B112D" w:themeColor="accent1" w:themeShade="80"/>
    </w:rPr>
  </w:style>
  <w:style w:type="paragraph" w:styleId="Heading8">
    <w:name w:val="heading 8"/>
    <w:basedOn w:val="Normal"/>
    <w:next w:val="Normal"/>
    <w:link w:val="Heading8Char"/>
    <w:uiPriority w:val="9"/>
    <w:semiHidden/>
    <w:unhideWhenUsed/>
    <w:qFormat/>
    <w:rsid w:val="004C483A"/>
    <w:pPr>
      <w:keepNext/>
      <w:keepLines/>
      <w:spacing w:before="40" w:after="0"/>
      <w:outlineLvl w:val="7"/>
    </w:pPr>
    <w:rPr>
      <w:rFonts w:asciiTheme="majorHAnsi" w:eastAsiaTheme="majorEastAsia" w:hAnsiTheme="majorHAnsi" w:cstheme="majorBidi"/>
      <w:b/>
      <w:bCs/>
      <w:i/>
      <w:iCs/>
      <w:color w:val="0B112D" w:themeColor="accent1" w:themeShade="80"/>
    </w:rPr>
  </w:style>
  <w:style w:type="paragraph" w:styleId="Heading9">
    <w:name w:val="heading 9"/>
    <w:basedOn w:val="Normal"/>
    <w:next w:val="Normal"/>
    <w:link w:val="Heading9Char"/>
    <w:uiPriority w:val="9"/>
    <w:semiHidden/>
    <w:unhideWhenUsed/>
    <w:qFormat/>
    <w:rsid w:val="004C483A"/>
    <w:pPr>
      <w:keepNext/>
      <w:keepLines/>
      <w:spacing w:before="40" w:after="0"/>
      <w:outlineLvl w:val="8"/>
    </w:pPr>
    <w:rPr>
      <w:rFonts w:asciiTheme="majorHAnsi" w:eastAsiaTheme="majorEastAsia" w:hAnsiTheme="majorHAnsi" w:cstheme="majorBidi"/>
      <w:i/>
      <w:iCs/>
      <w:color w:val="0B112D"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Footer">
    <w:name w:val="CCA Footer"/>
    <w:basedOn w:val="Footer"/>
    <w:link w:val="CCAFooterChar"/>
    <w:uiPriority w:val="17"/>
    <w:qFormat/>
    <w:rsid w:val="004C483A"/>
    <w:pPr>
      <w:spacing w:after="0"/>
    </w:pPr>
    <w:rPr>
      <w:color w:val="16235C" w:themeColor="accent1"/>
      <w:sz w:val="16"/>
    </w:rPr>
  </w:style>
  <w:style w:type="character" w:customStyle="1" w:styleId="CCAFooterChar">
    <w:name w:val="CCA Footer Char"/>
    <w:basedOn w:val="FooterChar"/>
    <w:link w:val="CCAFooter"/>
    <w:uiPriority w:val="17"/>
    <w:rsid w:val="004C483A"/>
    <w:rPr>
      <w:color w:val="16235C" w:themeColor="accent1"/>
      <w:sz w:val="16"/>
    </w:rPr>
  </w:style>
  <w:style w:type="paragraph" w:styleId="Footer">
    <w:name w:val="footer"/>
    <w:basedOn w:val="Normal"/>
    <w:link w:val="FooterChar"/>
    <w:uiPriority w:val="99"/>
    <w:unhideWhenUsed/>
    <w:rsid w:val="008213EE"/>
    <w:pPr>
      <w:tabs>
        <w:tab w:val="center" w:pos="4513"/>
        <w:tab w:val="right" w:pos="9026"/>
      </w:tabs>
      <w:spacing w:line="240" w:lineRule="auto"/>
    </w:pPr>
  </w:style>
  <w:style w:type="character" w:customStyle="1" w:styleId="FooterChar">
    <w:name w:val="Footer Char"/>
    <w:basedOn w:val="DefaultParagraphFont"/>
    <w:link w:val="Footer"/>
    <w:uiPriority w:val="99"/>
    <w:rsid w:val="008213EE"/>
  </w:style>
  <w:style w:type="paragraph" w:customStyle="1" w:styleId="CCATitle">
    <w:name w:val="CCA Title"/>
    <w:basedOn w:val="Normal"/>
    <w:link w:val="CCATitleChar"/>
    <w:uiPriority w:val="1"/>
    <w:qFormat/>
    <w:rsid w:val="004C483A"/>
    <w:pPr>
      <w:spacing w:before="2000"/>
    </w:pPr>
    <w:rPr>
      <w:rFonts w:ascii="Century Gothic" w:hAnsi="Century Gothic"/>
      <w:b/>
      <w:bCs/>
      <w:caps/>
      <w:color w:val="16235C"/>
      <w:sz w:val="120"/>
      <w:szCs w:val="144"/>
    </w:rPr>
  </w:style>
  <w:style w:type="character" w:customStyle="1" w:styleId="CCATitleChar">
    <w:name w:val="CCA Title Char"/>
    <w:basedOn w:val="DefaultParagraphFont"/>
    <w:link w:val="CCATitle"/>
    <w:uiPriority w:val="1"/>
    <w:rsid w:val="004C483A"/>
    <w:rPr>
      <w:rFonts w:ascii="Century Gothic" w:hAnsi="Century Gothic"/>
      <w:b/>
      <w:bCs/>
      <w:caps/>
      <w:color w:val="16235C"/>
      <w:sz w:val="120"/>
      <w:szCs w:val="144"/>
    </w:rPr>
  </w:style>
  <w:style w:type="paragraph" w:customStyle="1" w:styleId="CCASub-title">
    <w:name w:val="CCA Sub-title"/>
    <w:basedOn w:val="Normal"/>
    <w:link w:val="CCASub-titleChar"/>
    <w:uiPriority w:val="2"/>
    <w:qFormat/>
    <w:rsid w:val="004C483A"/>
    <w:pPr>
      <w:spacing w:before="240" w:after="240"/>
    </w:pPr>
    <w:rPr>
      <w:rFonts w:ascii="Century Gothic" w:hAnsi="Century Gothic"/>
      <w:caps/>
      <w:color w:val="16235C"/>
      <w:sz w:val="72"/>
      <w:szCs w:val="96"/>
    </w:rPr>
  </w:style>
  <w:style w:type="character" w:customStyle="1" w:styleId="CCASub-titleChar">
    <w:name w:val="CCA Sub-title Char"/>
    <w:basedOn w:val="DefaultParagraphFont"/>
    <w:link w:val="CCASub-title"/>
    <w:uiPriority w:val="2"/>
    <w:rsid w:val="004C483A"/>
    <w:rPr>
      <w:rFonts w:ascii="Century Gothic" w:hAnsi="Century Gothic"/>
      <w:caps/>
      <w:color w:val="16235C"/>
      <w:sz w:val="72"/>
      <w:szCs w:val="96"/>
    </w:rPr>
  </w:style>
  <w:style w:type="paragraph" w:customStyle="1" w:styleId="CCAHeading1">
    <w:name w:val="CCA Heading 1"/>
    <w:basedOn w:val="Normal"/>
    <w:link w:val="CCAHeading1Char"/>
    <w:uiPriority w:val="3"/>
    <w:qFormat/>
    <w:rsid w:val="004C483A"/>
    <w:pPr>
      <w:spacing w:before="480"/>
    </w:pPr>
    <w:rPr>
      <w:rFonts w:ascii="Century Gothic" w:eastAsiaTheme="majorEastAsia" w:hAnsi="Century Gothic" w:cstheme="majorBidi"/>
      <w:caps/>
      <w:color w:val="034EA2" w:themeColor="text2"/>
      <w:sz w:val="36"/>
      <w:szCs w:val="32"/>
    </w:rPr>
  </w:style>
  <w:style w:type="character" w:customStyle="1" w:styleId="CCAHeading1Char">
    <w:name w:val="CCA Heading 1 Char"/>
    <w:basedOn w:val="DefaultParagraphFont"/>
    <w:link w:val="CCAHeading1"/>
    <w:uiPriority w:val="3"/>
    <w:rsid w:val="004C483A"/>
    <w:rPr>
      <w:rFonts w:ascii="Century Gothic" w:eastAsiaTheme="majorEastAsia" w:hAnsi="Century Gothic" w:cstheme="majorBidi"/>
      <w:caps/>
      <w:color w:val="034EA2" w:themeColor="text2"/>
      <w:sz w:val="36"/>
      <w:szCs w:val="32"/>
    </w:rPr>
  </w:style>
  <w:style w:type="paragraph" w:customStyle="1" w:styleId="CCAsub-heading">
    <w:name w:val="CCA sub-heading"/>
    <w:basedOn w:val="Heading2"/>
    <w:link w:val="CCAsub-headingChar"/>
    <w:uiPriority w:val="4"/>
    <w:qFormat/>
    <w:rsid w:val="004C483A"/>
    <w:pPr>
      <w:keepNext/>
      <w:keepLines/>
      <w:framePr w:hSpace="0" w:wrap="auto" w:vAnchor="margin" w:hAnchor="text" w:yAlign="inline"/>
      <w:spacing w:before="360" w:after="240"/>
      <w:ind w:left="0"/>
    </w:pPr>
    <w:rPr>
      <w:rFonts w:ascii="Century Gothic" w:hAnsi="Century Gothic" w:cstheme="majorBidi"/>
      <w:color w:val="2C489D"/>
      <w:sz w:val="26"/>
      <w:szCs w:val="26"/>
    </w:rPr>
  </w:style>
  <w:style w:type="character" w:customStyle="1" w:styleId="CCAsub-headingChar">
    <w:name w:val="CCA sub-heading Char"/>
    <w:basedOn w:val="Heading2Char"/>
    <w:link w:val="CCAsub-heading"/>
    <w:uiPriority w:val="4"/>
    <w:rsid w:val="004C483A"/>
    <w:rPr>
      <w:rFonts w:ascii="Century Gothic" w:eastAsiaTheme="majorEastAsia" w:hAnsi="Century Gothic" w:cstheme="majorBidi"/>
      <w:b/>
      <w:color w:val="2C489D"/>
      <w:sz w:val="26"/>
      <w:szCs w:val="26"/>
    </w:rPr>
  </w:style>
  <w:style w:type="character" w:customStyle="1" w:styleId="Heading2Char">
    <w:name w:val="Heading 2 Char"/>
    <w:basedOn w:val="DefaultParagraphFont"/>
    <w:link w:val="Heading2"/>
    <w:uiPriority w:val="9"/>
    <w:rsid w:val="005F38C6"/>
    <w:rPr>
      <w:rFonts w:ascii="Century Gothic" w:eastAsiaTheme="majorEastAsia" w:hAnsi="Century Gothic" w:cs="Arial"/>
      <w:b/>
    </w:rPr>
  </w:style>
  <w:style w:type="paragraph" w:customStyle="1" w:styleId="CCAbodytext">
    <w:name w:val="CCA body text"/>
    <w:basedOn w:val="CCAsub-heading"/>
    <w:link w:val="CCAbodytextChar"/>
    <w:qFormat/>
    <w:rsid w:val="00BD3434"/>
    <w:pPr>
      <w:spacing w:before="240" w:after="120"/>
      <w:jc w:val="both"/>
    </w:pPr>
    <w:rPr>
      <w:rFonts w:eastAsiaTheme="minorHAnsi"/>
      <w:b w:val="0"/>
      <w:sz w:val="20"/>
    </w:rPr>
  </w:style>
  <w:style w:type="character" w:customStyle="1" w:styleId="CCAbodytextChar">
    <w:name w:val="CCA body text Char"/>
    <w:basedOn w:val="CCAsub-headingChar"/>
    <w:link w:val="CCAbodytext"/>
    <w:rsid w:val="00BD3434"/>
    <w:rPr>
      <w:rFonts w:ascii="Century Gothic" w:eastAsiaTheme="majorEastAsia" w:hAnsi="Century Gothic" w:cstheme="majorBidi"/>
      <w:b w:val="0"/>
      <w:color w:val="2C489D"/>
      <w:sz w:val="20"/>
      <w:szCs w:val="26"/>
    </w:rPr>
  </w:style>
  <w:style w:type="paragraph" w:customStyle="1" w:styleId="CCATableHeading">
    <w:name w:val="CCA Table Heading"/>
    <w:basedOn w:val="CCAsub-heading"/>
    <w:link w:val="CCATableHeadingChar"/>
    <w:uiPriority w:val="16"/>
    <w:qFormat/>
    <w:rsid w:val="004C483A"/>
    <w:rPr>
      <w:color w:val="16235C" w:themeColor="accent1"/>
    </w:rPr>
  </w:style>
  <w:style w:type="character" w:customStyle="1" w:styleId="CCATableHeadingChar">
    <w:name w:val="CCA Table Heading Char"/>
    <w:basedOn w:val="CCAsub-headingChar"/>
    <w:link w:val="CCATableHeading"/>
    <w:uiPriority w:val="16"/>
    <w:rsid w:val="004C483A"/>
    <w:rPr>
      <w:rFonts w:ascii="Century Gothic" w:eastAsiaTheme="majorEastAsia" w:hAnsi="Century Gothic" w:cstheme="majorBidi"/>
      <w:b/>
      <w:color w:val="16235C" w:themeColor="accent1"/>
      <w:sz w:val="26"/>
      <w:szCs w:val="26"/>
    </w:rPr>
  </w:style>
  <w:style w:type="paragraph" w:customStyle="1" w:styleId="CCATableDescription">
    <w:name w:val="CCA Table Description"/>
    <w:basedOn w:val="CCATableHeading"/>
    <w:link w:val="CCATableDescriptionChar"/>
    <w:uiPriority w:val="14"/>
    <w:qFormat/>
    <w:rsid w:val="004C483A"/>
    <w:pPr>
      <w:spacing w:before="120" w:after="120"/>
    </w:pPr>
    <w:rPr>
      <w:b w:val="0"/>
      <w:i/>
      <w:sz w:val="20"/>
    </w:rPr>
  </w:style>
  <w:style w:type="character" w:customStyle="1" w:styleId="CCATableDescriptionChar">
    <w:name w:val="CCA Table Description Char"/>
    <w:basedOn w:val="CCATableHeadingChar"/>
    <w:link w:val="CCATableDescription"/>
    <w:uiPriority w:val="14"/>
    <w:rsid w:val="004C483A"/>
    <w:rPr>
      <w:rFonts w:ascii="Century Gothic" w:eastAsiaTheme="majorEastAsia" w:hAnsi="Century Gothic" w:cstheme="majorBidi"/>
      <w:b w:val="0"/>
      <w:i/>
      <w:color w:val="16235C" w:themeColor="accent1"/>
      <w:sz w:val="20"/>
      <w:szCs w:val="26"/>
    </w:rPr>
  </w:style>
  <w:style w:type="character" w:customStyle="1" w:styleId="Heading4Char">
    <w:name w:val="Heading 4 Char"/>
    <w:basedOn w:val="DefaultParagraphFont"/>
    <w:link w:val="Heading4"/>
    <w:uiPriority w:val="9"/>
    <w:rsid w:val="004C483A"/>
    <w:rPr>
      <w:rFonts w:asciiTheme="majorHAnsi" w:eastAsiaTheme="majorEastAsia" w:hAnsiTheme="majorHAnsi" w:cstheme="majorBidi"/>
      <w:color w:val="101A44" w:themeColor="accent1" w:themeShade="BF"/>
      <w:sz w:val="24"/>
      <w:szCs w:val="24"/>
    </w:rPr>
  </w:style>
  <w:style w:type="character" w:customStyle="1" w:styleId="Heading5Char">
    <w:name w:val="Heading 5 Char"/>
    <w:aliases w:val="Attachments list Char"/>
    <w:basedOn w:val="DefaultParagraphFont"/>
    <w:link w:val="Heading5"/>
    <w:uiPriority w:val="9"/>
    <w:rsid w:val="004C483A"/>
    <w:rPr>
      <w:rFonts w:asciiTheme="majorHAnsi" w:eastAsiaTheme="majorEastAsia" w:hAnsiTheme="majorHAnsi" w:cstheme="majorBidi"/>
      <w:caps/>
      <w:color w:val="101A44" w:themeColor="accent1" w:themeShade="BF"/>
    </w:rPr>
  </w:style>
  <w:style w:type="character" w:customStyle="1" w:styleId="Heading6Char">
    <w:name w:val="Heading 6 Char"/>
    <w:basedOn w:val="DefaultParagraphFont"/>
    <w:link w:val="Heading6"/>
    <w:uiPriority w:val="9"/>
    <w:rsid w:val="004C483A"/>
    <w:rPr>
      <w:rFonts w:asciiTheme="majorHAnsi" w:eastAsiaTheme="majorEastAsia" w:hAnsiTheme="majorHAnsi" w:cstheme="majorBidi"/>
      <w:i/>
      <w:iCs/>
      <w:caps/>
      <w:color w:val="0B112D" w:themeColor="accent1" w:themeShade="80"/>
    </w:rPr>
  </w:style>
  <w:style w:type="character" w:customStyle="1" w:styleId="Heading7Char">
    <w:name w:val="Heading 7 Char"/>
    <w:basedOn w:val="DefaultParagraphFont"/>
    <w:link w:val="Heading7"/>
    <w:uiPriority w:val="9"/>
    <w:semiHidden/>
    <w:rsid w:val="004C483A"/>
    <w:rPr>
      <w:rFonts w:asciiTheme="majorHAnsi" w:eastAsiaTheme="majorEastAsia" w:hAnsiTheme="majorHAnsi" w:cstheme="majorBidi"/>
      <w:b/>
      <w:bCs/>
      <w:color w:val="0B112D" w:themeColor="accent1" w:themeShade="80"/>
    </w:rPr>
  </w:style>
  <w:style w:type="character" w:customStyle="1" w:styleId="Heading8Char">
    <w:name w:val="Heading 8 Char"/>
    <w:basedOn w:val="DefaultParagraphFont"/>
    <w:link w:val="Heading8"/>
    <w:uiPriority w:val="9"/>
    <w:semiHidden/>
    <w:rsid w:val="004C483A"/>
    <w:rPr>
      <w:rFonts w:asciiTheme="majorHAnsi" w:eastAsiaTheme="majorEastAsia" w:hAnsiTheme="majorHAnsi" w:cstheme="majorBidi"/>
      <w:b/>
      <w:bCs/>
      <w:i/>
      <w:iCs/>
      <w:color w:val="0B112D" w:themeColor="accent1" w:themeShade="80"/>
    </w:rPr>
  </w:style>
  <w:style w:type="character" w:customStyle="1" w:styleId="Heading9Char">
    <w:name w:val="Heading 9 Char"/>
    <w:basedOn w:val="DefaultParagraphFont"/>
    <w:link w:val="Heading9"/>
    <w:uiPriority w:val="9"/>
    <w:semiHidden/>
    <w:rsid w:val="004C483A"/>
    <w:rPr>
      <w:rFonts w:asciiTheme="majorHAnsi" w:eastAsiaTheme="majorEastAsia" w:hAnsiTheme="majorHAnsi" w:cstheme="majorBidi"/>
      <w:i/>
      <w:iCs/>
      <w:color w:val="0B112D" w:themeColor="accent1" w:themeShade="80"/>
    </w:rPr>
  </w:style>
  <w:style w:type="paragraph" w:styleId="Caption">
    <w:name w:val="caption"/>
    <w:basedOn w:val="Normal"/>
    <w:next w:val="Normal"/>
    <w:uiPriority w:val="35"/>
    <w:semiHidden/>
    <w:unhideWhenUsed/>
    <w:qFormat/>
    <w:rsid w:val="004C483A"/>
    <w:pPr>
      <w:spacing w:line="240" w:lineRule="auto"/>
    </w:pPr>
    <w:rPr>
      <w:b/>
      <w:bCs/>
      <w:smallCaps/>
      <w:color w:val="034EA2" w:themeColor="text2"/>
    </w:rPr>
  </w:style>
  <w:style w:type="character" w:customStyle="1" w:styleId="Heading1Char">
    <w:name w:val="Heading 1 Char"/>
    <w:basedOn w:val="DefaultParagraphFont"/>
    <w:link w:val="Heading1"/>
    <w:uiPriority w:val="9"/>
    <w:rsid w:val="005F38C6"/>
    <w:rPr>
      <w:rFonts w:ascii="Century Gothic" w:eastAsiaTheme="majorEastAsia" w:hAnsi="Century Gothic" w:cstheme="majorBidi"/>
      <w:sz w:val="36"/>
      <w:szCs w:val="36"/>
    </w:rPr>
  </w:style>
  <w:style w:type="paragraph" w:styleId="TOCHeading">
    <w:name w:val="TOC Heading"/>
    <w:basedOn w:val="Heading1"/>
    <w:next w:val="Normal"/>
    <w:uiPriority w:val="39"/>
    <w:semiHidden/>
    <w:unhideWhenUsed/>
    <w:qFormat/>
    <w:rsid w:val="004C483A"/>
    <w:pPr>
      <w:keepNext/>
      <w:keepLines/>
      <w:spacing w:before="400" w:after="40" w:line="240" w:lineRule="auto"/>
      <w:outlineLvl w:val="9"/>
    </w:pPr>
    <w:rPr>
      <w:rFonts w:asciiTheme="majorHAnsi" w:hAnsiTheme="majorHAnsi"/>
      <w:color w:val="0B112D" w:themeColor="accent1" w:themeShade="80"/>
    </w:rPr>
  </w:style>
  <w:style w:type="paragraph" w:customStyle="1" w:styleId="CompanyName">
    <w:name w:val="Company Name"/>
    <w:basedOn w:val="Normal"/>
    <w:rsid w:val="005F38C6"/>
    <w:pPr>
      <w:keepLines/>
      <w:shd w:val="solid" w:color="auto" w:fill="auto"/>
      <w:spacing w:line="320" w:lineRule="exact"/>
    </w:pPr>
    <w:rPr>
      <w:rFonts w:ascii="Arial Black" w:eastAsia="Times New Roman" w:hAnsi="Arial Black"/>
      <w:color w:val="FFFFFF"/>
      <w:spacing w:val="-15"/>
      <w:sz w:val="32"/>
    </w:rPr>
  </w:style>
  <w:style w:type="paragraph" w:customStyle="1" w:styleId="ReturnAddress">
    <w:name w:val="Return Address"/>
    <w:basedOn w:val="Normal"/>
    <w:rsid w:val="005F38C6"/>
    <w:pPr>
      <w:keepLines/>
      <w:spacing w:line="200" w:lineRule="atLeast"/>
    </w:pPr>
    <w:rPr>
      <w:rFonts w:ascii="Arial" w:eastAsia="Times New Roman" w:hAnsi="Arial"/>
      <w:spacing w:val="-2"/>
      <w:sz w:val="16"/>
    </w:rPr>
  </w:style>
  <w:style w:type="character" w:customStyle="1" w:styleId="MessageHeaderLabel">
    <w:name w:val="Message Header Label"/>
    <w:rsid w:val="005F38C6"/>
    <w:rPr>
      <w:rFonts w:ascii="Arial Black" w:hAnsi="Arial Black"/>
      <w:sz w:val="18"/>
    </w:rPr>
  </w:style>
  <w:style w:type="character" w:customStyle="1" w:styleId="Heading3Char">
    <w:name w:val="Heading 3 Char"/>
    <w:basedOn w:val="DefaultParagraphFont"/>
    <w:link w:val="Heading3"/>
    <w:uiPriority w:val="9"/>
    <w:rsid w:val="005F38C6"/>
    <w:rPr>
      <w:rFonts w:ascii="Century Gothic" w:eastAsia="Times New Roman" w:hAnsi="Century Gothic"/>
      <w:b/>
    </w:rPr>
  </w:style>
  <w:style w:type="paragraph" w:styleId="NoSpacing">
    <w:name w:val="No Spacing"/>
    <w:uiPriority w:val="1"/>
    <w:rsid w:val="005F38C6"/>
    <w:rPr>
      <w:sz w:val="24"/>
      <w:szCs w:val="24"/>
    </w:rPr>
  </w:style>
  <w:style w:type="paragraph" w:styleId="Title">
    <w:name w:val="Title"/>
    <w:basedOn w:val="Normal"/>
    <w:link w:val="TitleChar"/>
    <w:uiPriority w:val="10"/>
    <w:rsid w:val="005F38C6"/>
    <w:pPr>
      <w:jc w:val="center"/>
    </w:pPr>
    <w:rPr>
      <w:rFonts w:ascii="Times New Roman MT Extra Bold" w:eastAsia="Times New Roman" w:hAnsi="Times New Roman MT Extra Bold"/>
      <w:b/>
      <w:spacing w:val="30"/>
      <w:sz w:val="36"/>
      <w:szCs w:val="36"/>
    </w:rPr>
  </w:style>
  <w:style w:type="character" w:customStyle="1" w:styleId="TitleChar">
    <w:name w:val="Title Char"/>
    <w:basedOn w:val="DefaultParagraphFont"/>
    <w:link w:val="Title"/>
    <w:uiPriority w:val="10"/>
    <w:rsid w:val="005F38C6"/>
    <w:rPr>
      <w:rFonts w:ascii="Times New Roman MT Extra Bold" w:eastAsia="Times New Roman" w:hAnsi="Times New Roman MT Extra Bold"/>
      <w:b/>
      <w:spacing w:val="30"/>
      <w:sz w:val="36"/>
      <w:szCs w:val="36"/>
    </w:rPr>
  </w:style>
  <w:style w:type="paragraph" w:styleId="Subtitle">
    <w:name w:val="Subtitle"/>
    <w:aliases w:val="Month Day Year"/>
    <w:basedOn w:val="Normal"/>
    <w:next w:val="Normal"/>
    <w:link w:val="SubtitleChar"/>
    <w:uiPriority w:val="11"/>
    <w:rsid w:val="005F38C6"/>
    <w:rPr>
      <w:rFonts w:eastAsia="Times New Roman"/>
      <w:sz w:val="24"/>
    </w:rPr>
  </w:style>
  <w:style w:type="character" w:customStyle="1" w:styleId="SubtitleChar">
    <w:name w:val="Subtitle Char"/>
    <w:aliases w:val="Month Day Year Char"/>
    <w:basedOn w:val="DefaultParagraphFont"/>
    <w:link w:val="Subtitle"/>
    <w:uiPriority w:val="11"/>
    <w:rsid w:val="005F38C6"/>
    <w:rPr>
      <w:rFonts w:ascii="Century Gothic" w:eastAsia="Times New Roman" w:hAnsi="Century Gothic"/>
      <w:sz w:val="24"/>
      <w:szCs w:val="24"/>
    </w:rPr>
  </w:style>
  <w:style w:type="table" w:styleId="TableGrid">
    <w:name w:val="Table Grid"/>
    <w:basedOn w:val="TableNormal"/>
    <w:uiPriority w:val="59"/>
    <w:rsid w:val="005F38C6"/>
    <w:rPr>
      <w:rFonts w:eastAsia="Times New Roman"/>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38C6"/>
    <w:pPr>
      <w:ind w:left="720"/>
      <w:contextualSpacing/>
    </w:pPr>
    <w:rPr>
      <w:rFonts w:eastAsia="Times New Roman"/>
    </w:rPr>
  </w:style>
  <w:style w:type="character" w:styleId="SubtleEmphasis">
    <w:name w:val="Subtle Emphasis"/>
    <w:basedOn w:val="DefaultParagraphFont"/>
    <w:uiPriority w:val="19"/>
    <w:rsid w:val="005F38C6"/>
    <w:rPr>
      <w:i/>
      <w:iCs/>
      <w:color w:val="6F6F6F" w:themeColor="text1" w:themeTint="BF"/>
    </w:rPr>
  </w:style>
  <w:style w:type="table" w:styleId="TableGridLight">
    <w:name w:val="Grid Table Light"/>
    <w:aliases w:val="CCA Custom Table"/>
    <w:basedOn w:val="TableNormal"/>
    <w:uiPriority w:val="40"/>
    <w:rsid w:val="00670736"/>
    <w:pPr>
      <w:spacing w:before="60" w:after="60" w:line="240" w:lineRule="auto"/>
    </w:pPr>
    <w:tblPr>
      <w:tblBorders>
        <w:top w:val="single" w:sz="4" w:space="0" w:color="BFBFBF" w:themeColor="background1" w:themeShade="BF"/>
        <w:bottom w:val="single" w:sz="4" w:space="0" w:color="BFBFBF" w:themeColor="background1" w:themeShade="BF"/>
        <w:insideH w:val="single" w:sz="4" w:space="0" w:color="BFBFBF" w:themeColor="background1" w:themeShade="BF"/>
        <w:insideV w:val="single" w:sz="4" w:space="0" w:color="BFBFBF" w:themeColor="background1" w:themeShade="BF"/>
      </w:tblBorders>
    </w:tblPr>
    <w:tcPr>
      <w:vAlign w:val="center"/>
    </w:tcPr>
    <w:tblStylePr w:type="firstRow">
      <w:rPr>
        <w:b/>
        <w:color w:val="FFFFFF" w:themeColor="background1"/>
        <w:sz w:val="20"/>
      </w:rPr>
      <w:tblPr/>
      <w:tcPr>
        <w:tcBorders>
          <w:top w:val="nil"/>
          <w:left w:val="single" w:sz="4" w:space="0" w:color="BFBFBF" w:themeColor="background1" w:themeShade="BF"/>
          <w:bottom w:val="nil"/>
          <w:right w:val="single" w:sz="4" w:space="0" w:color="BFBFBF" w:themeColor="background1" w:themeShade="BF"/>
          <w:insideH w:val="nil"/>
          <w:insideV w:val="nil"/>
          <w:tl2br w:val="nil"/>
          <w:tr2bl w:val="nil"/>
        </w:tcBorders>
        <w:shd w:val="clear" w:color="auto" w:fill="034EA2" w:themeFill="text2"/>
      </w:tcPr>
    </w:tblStylePr>
  </w:style>
  <w:style w:type="paragraph" w:customStyle="1" w:styleId="CCAbulletpoints">
    <w:name w:val="CCA bullet points"/>
    <w:basedOn w:val="CCAbodytext"/>
    <w:uiPriority w:val="9"/>
    <w:qFormat/>
    <w:rsid w:val="004C483A"/>
    <w:pPr>
      <w:numPr>
        <w:numId w:val="2"/>
      </w:numPr>
    </w:pPr>
    <w:rPr>
      <w:rFonts w:cstheme="minorBidi"/>
      <w:b/>
      <w:color w:val="auto"/>
    </w:rPr>
  </w:style>
  <w:style w:type="paragraph" w:customStyle="1" w:styleId="CCAnumberstoplevel">
    <w:name w:val="CCA numbers (top level)"/>
    <w:basedOn w:val="CCAbodytext"/>
    <w:uiPriority w:val="10"/>
    <w:qFormat/>
    <w:rsid w:val="004C483A"/>
    <w:pPr>
      <w:numPr>
        <w:numId w:val="3"/>
      </w:numPr>
    </w:pPr>
    <w:rPr>
      <w:rFonts w:cstheme="minorBidi"/>
      <w:b/>
      <w:color w:val="auto"/>
    </w:rPr>
  </w:style>
  <w:style w:type="paragraph" w:customStyle="1" w:styleId="CCAnumberssecondlevel">
    <w:name w:val="CCA numbers (second level)"/>
    <w:basedOn w:val="CCAbodytext"/>
    <w:uiPriority w:val="11"/>
    <w:qFormat/>
    <w:rsid w:val="004C483A"/>
    <w:pPr>
      <w:numPr>
        <w:ilvl w:val="1"/>
        <w:numId w:val="4"/>
      </w:numPr>
    </w:pPr>
    <w:rPr>
      <w:rFonts w:cstheme="minorBidi"/>
      <w:color w:val="auto"/>
      <w:sz w:val="22"/>
      <w:szCs w:val="22"/>
    </w:rPr>
  </w:style>
  <w:style w:type="paragraph" w:customStyle="1" w:styleId="CCAnumbersthirdlevel">
    <w:name w:val="CCA numbers (third level)"/>
    <w:basedOn w:val="CCAbodytext"/>
    <w:uiPriority w:val="12"/>
    <w:qFormat/>
    <w:rsid w:val="004C483A"/>
    <w:pPr>
      <w:numPr>
        <w:ilvl w:val="2"/>
        <w:numId w:val="4"/>
      </w:numPr>
    </w:pPr>
    <w:rPr>
      <w:rFonts w:cstheme="minorBidi"/>
      <w:color w:val="auto"/>
      <w:sz w:val="22"/>
      <w:szCs w:val="22"/>
    </w:rPr>
  </w:style>
  <w:style w:type="paragraph" w:customStyle="1" w:styleId="CCAintableheader">
    <w:name w:val="CCA in table header"/>
    <w:basedOn w:val="CCAbodytext"/>
    <w:uiPriority w:val="15"/>
    <w:qFormat/>
    <w:rsid w:val="004C483A"/>
    <w:pPr>
      <w:spacing w:before="60" w:after="60"/>
      <w:outlineLvl w:val="9"/>
    </w:pPr>
    <w:rPr>
      <w:rFonts w:cstheme="minorBidi"/>
      <w:bCs/>
      <w:color w:val="FFFFFF" w:themeColor="background1"/>
      <w:sz w:val="22"/>
      <w:szCs w:val="20"/>
    </w:rPr>
  </w:style>
  <w:style w:type="character" w:styleId="Emphasis">
    <w:name w:val="Emphasis"/>
    <w:basedOn w:val="DefaultParagraphFont"/>
    <w:uiPriority w:val="20"/>
    <w:qFormat/>
    <w:rsid w:val="004C483A"/>
    <w:rPr>
      <w:i/>
      <w:iCs/>
    </w:rPr>
  </w:style>
  <w:style w:type="paragraph" w:styleId="Header">
    <w:name w:val="header"/>
    <w:basedOn w:val="Normal"/>
    <w:link w:val="HeaderChar"/>
    <w:uiPriority w:val="99"/>
    <w:unhideWhenUsed/>
    <w:rsid w:val="00BD34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434"/>
  </w:style>
  <w:style w:type="character" w:customStyle="1" w:styleId="normaltextrun">
    <w:name w:val="normaltextrun"/>
    <w:basedOn w:val="DefaultParagraphFont"/>
    <w:rsid w:val="00123FBF"/>
  </w:style>
  <w:style w:type="character" w:customStyle="1" w:styleId="eop">
    <w:name w:val="eop"/>
    <w:basedOn w:val="DefaultParagraphFont"/>
    <w:rsid w:val="00123FBF"/>
  </w:style>
  <w:style w:type="paragraph" w:customStyle="1" w:styleId="paragraph">
    <w:name w:val="paragraph"/>
    <w:basedOn w:val="Normal"/>
    <w:rsid w:val="00230D2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405F32"/>
    <w:rPr>
      <w:color w:val="F7941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011315">
      <w:bodyDiv w:val="1"/>
      <w:marLeft w:val="0"/>
      <w:marRight w:val="0"/>
      <w:marTop w:val="0"/>
      <w:marBottom w:val="0"/>
      <w:divBdr>
        <w:top w:val="none" w:sz="0" w:space="0" w:color="auto"/>
        <w:left w:val="none" w:sz="0" w:space="0" w:color="auto"/>
        <w:bottom w:val="none" w:sz="0" w:space="0" w:color="auto"/>
        <w:right w:val="none" w:sz="0" w:space="0" w:color="auto"/>
      </w:divBdr>
      <w:divsChild>
        <w:div w:id="2018264408">
          <w:marLeft w:val="0"/>
          <w:marRight w:val="0"/>
          <w:marTop w:val="0"/>
          <w:marBottom w:val="0"/>
          <w:divBdr>
            <w:top w:val="none" w:sz="0" w:space="0" w:color="auto"/>
            <w:left w:val="none" w:sz="0" w:space="0" w:color="auto"/>
            <w:bottom w:val="none" w:sz="0" w:space="0" w:color="auto"/>
            <w:right w:val="none" w:sz="0" w:space="0" w:color="auto"/>
          </w:divBdr>
        </w:div>
        <w:div w:id="1399473747">
          <w:marLeft w:val="0"/>
          <w:marRight w:val="0"/>
          <w:marTop w:val="0"/>
          <w:marBottom w:val="0"/>
          <w:divBdr>
            <w:top w:val="none" w:sz="0" w:space="0" w:color="auto"/>
            <w:left w:val="none" w:sz="0" w:space="0" w:color="auto"/>
            <w:bottom w:val="none" w:sz="0" w:space="0" w:color="auto"/>
            <w:right w:val="none" w:sz="0" w:space="0" w:color="auto"/>
          </w:divBdr>
        </w:div>
        <w:div w:id="22051250">
          <w:marLeft w:val="0"/>
          <w:marRight w:val="0"/>
          <w:marTop w:val="0"/>
          <w:marBottom w:val="0"/>
          <w:divBdr>
            <w:top w:val="none" w:sz="0" w:space="0" w:color="auto"/>
            <w:left w:val="none" w:sz="0" w:space="0" w:color="auto"/>
            <w:bottom w:val="none" w:sz="0" w:space="0" w:color="auto"/>
            <w:right w:val="none" w:sz="0" w:space="0" w:color="auto"/>
          </w:divBdr>
        </w:div>
        <w:div w:id="1495099870">
          <w:marLeft w:val="0"/>
          <w:marRight w:val="0"/>
          <w:marTop w:val="0"/>
          <w:marBottom w:val="0"/>
          <w:divBdr>
            <w:top w:val="none" w:sz="0" w:space="0" w:color="auto"/>
            <w:left w:val="none" w:sz="0" w:space="0" w:color="auto"/>
            <w:bottom w:val="none" w:sz="0" w:space="0" w:color="auto"/>
            <w:right w:val="none" w:sz="0" w:space="0" w:color="auto"/>
          </w:divBdr>
        </w:div>
        <w:div w:id="352270385">
          <w:marLeft w:val="0"/>
          <w:marRight w:val="0"/>
          <w:marTop w:val="0"/>
          <w:marBottom w:val="0"/>
          <w:divBdr>
            <w:top w:val="none" w:sz="0" w:space="0" w:color="auto"/>
            <w:left w:val="none" w:sz="0" w:space="0" w:color="auto"/>
            <w:bottom w:val="none" w:sz="0" w:space="0" w:color="auto"/>
            <w:right w:val="none" w:sz="0" w:space="0" w:color="auto"/>
          </w:divBdr>
        </w:div>
        <w:div w:id="1470055961">
          <w:marLeft w:val="0"/>
          <w:marRight w:val="0"/>
          <w:marTop w:val="0"/>
          <w:marBottom w:val="0"/>
          <w:divBdr>
            <w:top w:val="none" w:sz="0" w:space="0" w:color="auto"/>
            <w:left w:val="none" w:sz="0" w:space="0" w:color="auto"/>
            <w:bottom w:val="none" w:sz="0" w:space="0" w:color="auto"/>
            <w:right w:val="none" w:sz="0" w:space="0" w:color="auto"/>
          </w:divBdr>
        </w:div>
        <w:div w:id="1529877471">
          <w:marLeft w:val="0"/>
          <w:marRight w:val="0"/>
          <w:marTop w:val="0"/>
          <w:marBottom w:val="0"/>
          <w:divBdr>
            <w:top w:val="none" w:sz="0" w:space="0" w:color="auto"/>
            <w:left w:val="none" w:sz="0" w:space="0" w:color="auto"/>
            <w:bottom w:val="none" w:sz="0" w:space="0" w:color="auto"/>
            <w:right w:val="none" w:sz="0" w:space="0" w:color="auto"/>
          </w:divBdr>
        </w:div>
        <w:div w:id="1376664073">
          <w:marLeft w:val="0"/>
          <w:marRight w:val="0"/>
          <w:marTop w:val="0"/>
          <w:marBottom w:val="0"/>
          <w:divBdr>
            <w:top w:val="none" w:sz="0" w:space="0" w:color="auto"/>
            <w:left w:val="none" w:sz="0" w:space="0" w:color="auto"/>
            <w:bottom w:val="none" w:sz="0" w:space="0" w:color="auto"/>
            <w:right w:val="none" w:sz="0" w:space="0" w:color="auto"/>
          </w:divBdr>
        </w:div>
        <w:div w:id="2140603750">
          <w:marLeft w:val="0"/>
          <w:marRight w:val="0"/>
          <w:marTop w:val="0"/>
          <w:marBottom w:val="0"/>
          <w:divBdr>
            <w:top w:val="none" w:sz="0" w:space="0" w:color="auto"/>
            <w:left w:val="none" w:sz="0" w:space="0" w:color="auto"/>
            <w:bottom w:val="none" w:sz="0" w:space="0" w:color="auto"/>
            <w:right w:val="none" w:sz="0" w:space="0" w:color="auto"/>
          </w:divBdr>
        </w:div>
      </w:divsChild>
    </w:div>
    <w:div w:id="2072387321">
      <w:bodyDiv w:val="1"/>
      <w:marLeft w:val="0"/>
      <w:marRight w:val="0"/>
      <w:marTop w:val="0"/>
      <w:marBottom w:val="0"/>
      <w:divBdr>
        <w:top w:val="none" w:sz="0" w:space="0" w:color="auto"/>
        <w:left w:val="none" w:sz="0" w:space="0" w:color="auto"/>
        <w:bottom w:val="none" w:sz="0" w:space="0" w:color="auto"/>
        <w:right w:val="none" w:sz="0" w:space="0" w:color="auto"/>
      </w:divBdr>
      <w:divsChild>
        <w:div w:id="1267612546">
          <w:marLeft w:val="0"/>
          <w:marRight w:val="0"/>
          <w:marTop w:val="0"/>
          <w:marBottom w:val="0"/>
          <w:divBdr>
            <w:top w:val="none" w:sz="0" w:space="0" w:color="auto"/>
            <w:left w:val="none" w:sz="0" w:space="0" w:color="auto"/>
            <w:bottom w:val="none" w:sz="0" w:space="0" w:color="auto"/>
            <w:right w:val="none" w:sz="0" w:space="0" w:color="auto"/>
          </w:divBdr>
        </w:div>
        <w:div w:id="1928003929">
          <w:marLeft w:val="0"/>
          <w:marRight w:val="0"/>
          <w:marTop w:val="0"/>
          <w:marBottom w:val="0"/>
          <w:divBdr>
            <w:top w:val="none" w:sz="0" w:space="0" w:color="auto"/>
            <w:left w:val="none" w:sz="0" w:space="0" w:color="auto"/>
            <w:bottom w:val="none" w:sz="0" w:space="0" w:color="auto"/>
            <w:right w:val="none" w:sz="0" w:space="0" w:color="auto"/>
          </w:divBdr>
        </w:div>
        <w:div w:id="954556844">
          <w:marLeft w:val="0"/>
          <w:marRight w:val="0"/>
          <w:marTop w:val="0"/>
          <w:marBottom w:val="0"/>
          <w:divBdr>
            <w:top w:val="none" w:sz="0" w:space="0" w:color="auto"/>
            <w:left w:val="none" w:sz="0" w:space="0" w:color="auto"/>
            <w:bottom w:val="none" w:sz="0" w:space="0" w:color="auto"/>
            <w:right w:val="none" w:sz="0" w:space="0" w:color="auto"/>
          </w:divBdr>
        </w:div>
        <w:div w:id="826945644">
          <w:marLeft w:val="0"/>
          <w:marRight w:val="0"/>
          <w:marTop w:val="0"/>
          <w:marBottom w:val="0"/>
          <w:divBdr>
            <w:top w:val="none" w:sz="0" w:space="0" w:color="auto"/>
            <w:left w:val="none" w:sz="0" w:space="0" w:color="auto"/>
            <w:bottom w:val="none" w:sz="0" w:space="0" w:color="auto"/>
            <w:right w:val="none" w:sz="0" w:space="0" w:color="auto"/>
          </w:divBdr>
        </w:div>
        <w:div w:id="982855623">
          <w:marLeft w:val="0"/>
          <w:marRight w:val="0"/>
          <w:marTop w:val="0"/>
          <w:marBottom w:val="0"/>
          <w:divBdr>
            <w:top w:val="none" w:sz="0" w:space="0" w:color="auto"/>
            <w:left w:val="none" w:sz="0" w:space="0" w:color="auto"/>
            <w:bottom w:val="none" w:sz="0" w:space="0" w:color="auto"/>
            <w:right w:val="none" w:sz="0" w:space="0" w:color="auto"/>
          </w:divBdr>
        </w:div>
        <w:div w:id="144593092">
          <w:marLeft w:val="0"/>
          <w:marRight w:val="0"/>
          <w:marTop w:val="0"/>
          <w:marBottom w:val="0"/>
          <w:divBdr>
            <w:top w:val="none" w:sz="0" w:space="0" w:color="auto"/>
            <w:left w:val="none" w:sz="0" w:space="0" w:color="auto"/>
            <w:bottom w:val="none" w:sz="0" w:space="0" w:color="auto"/>
            <w:right w:val="none" w:sz="0" w:space="0" w:color="auto"/>
          </w:divBdr>
        </w:div>
        <w:div w:id="252982057">
          <w:marLeft w:val="0"/>
          <w:marRight w:val="0"/>
          <w:marTop w:val="0"/>
          <w:marBottom w:val="0"/>
          <w:divBdr>
            <w:top w:val="none" w:sz="0" w:space="0" w:color="auto"/>
            <w:left w:val="none" w:sz="0" w:space="0" w:color="auto"/>
            <w:bottom w:val="none" w:sz="0" w:space="0" w:color="auto"/>
            <w:right w:val="none" w:sz="0" w:space="0" w:color="auto"/>
          </w:divBdr>
        </w:div>
        <w:div w:id="984972194">
          <w:marLeft w:val="0"/>
          <w:marRight w:val="0"/>
          <w:marTop w:val="0"/>
          <w:marBottom w:val="0"/>
          <w:divBdr>
            <w:top w:val="none" w:sz="0" w:space="0" w:color="auto"/>
            <w:left w:val="none" w:sz="0" w:space="0" w:color="auto"/>
            <w:bottom w:val="none" w:sz="0" w:space="0" w:color="auto"/>
            <w:right w:val="none" w:sz="0" w:space="0" w:color="auto"/>
          </w:divBdr>
        </w:div>
        <w:div w:id="395781010">
          <w:marLeft w:val="0"/>
          <w:marRight w:val="0"/>
          <w:marTop w:val="0"/>
          <w:marBottom w:val="0"/>
          <w:divBdr>
            <w:top w:val="none" w:sz="0" w:space="0" w:color="auto"/>
            <w:left w:val="none" w:sz="0" w:space="0" w:color="auto"/>
            <w:bottom w:val="none" w:sz="0" w:space="0" w:color="auto"/>
            <w:right w:val="none" w:sz="0" w:space="0" w:color="auto"/>
          </w:divBdr>
        </w:div>
        <w:div w:id="866215299">
          <w:marLeft w:val="0"/>
          <w:marRight w:val="0"/>
          <w:marTop w:val="0"/>
          <w:marBottom w:val="0"/>
          <w:divBdr>
            <w:top w:val="none" w:sz="0" w:space="0" w:color="auto"/>
            <w:left w:val="none" w:sz="0" w:space="0" w:color="auto"/>
            <w:bottom w:val="none" w:sz="0" w:space="0" w:color="auto"/>
            <w:right w:val="none" w:sz="0" w:space="0" w:color="auto"/>
          </w:divBdr>
        </w:div>
        <w:div w:id="2146390074">
          <w:marLeft w:val="0"/>
          <w:marRight w:val="0"/>
          <w:marTop w:val="0"/>
          <w:marBottom w:val="0"/>
          <w:divBdr>
            <w:top w:val="none" w:sz="0" w:space="0" w:color="auto"/>
            <w:left w:val="none" w:sz="0" w:space="0" w:color="auto"/>
            <w:bottom w:val="none" w:sz="0" w:space="0" w:color="auto"/>
            <w:right w:val="none" w:sz="0" w:space="0" w:color="auto"/>
          </w:divBdr>
        </w:div>
        <w:div w:id="1681657170">
          <w:marLeft w:val="0"/>
          <w:marRight w:val="0"/>
          <w:marTop w:val="0"/>
          <w:marBottom w:val="0"/>
          <w:divBdr>
            <w:top w:val="none" w:sz="0" w:space="0" w:color="auto"/>
            <w:left w:val="none" w:sz="0" w:space="0" w:color="auto"/>
            <w:bottom w:val="none" w:sz="0" w:space="0" w:color="auto"/>
            <w:right w:val="none" w:sz="0" w:space="0" w:color="auto"/>
          </w:divBdr>
        </w:div>
        <w:div w:id="24212285">
          <w:marLeft w:val="0"/>
          <w:marRight w:val="0"/>
          <w:marTop w:val="0"/>
          <w:marBottom w:val="0"/>
          <w:divBdr>
            <w:top w:val="none" w:sz="0" w:space="0" w:color="auto"/>
            <w:left w:val="none" w:sz="0" w:space="0" w:color="auto"/>
            <w:bottom w:val="none" w:sz="0" w:space="0" w:color="auto"/>
            <w:right w:val="none" w:sz="0" w:space="0" w:color="auto"/>
          </w:divBdr>
        </w:div>
        <w:div w:id="620769260">
          <w:marLeft w:val="0"/>
          <w:marRight w:val="0"/>
          <w:marTop w:val="0"/>
          <w:marBottom w:val="0"/>
          <w:divBdr>
            <w:top w:val="none" w:sz="0" w:space="0" w:color="auto"/>
            <w:left w:val="none" w:sz="0" w:space="0" w:color="auto"/>
            <w:bottom w:val="none" w:sz="0" w:space="0" w:color="auto"/>
            <w:right w:val="none" w:sz="0" w:space="0" w:color="auto"/>
          </w:divBdr>
        </w:div>
        <w:div w:id="1700082292">
          <w:marLeft w:val="0"/>
          <w:marRight w:val="0"/>
          <w:marTop w:val="0"/>
          <w:marBottom w:val="0"/>
          <w:divBdr>
            <w:top w:val="none" w:sz="0" w:space="0" w:color="auto"/>
            <w:left w:val="none" w:sz="0" w:space="0" w:color="auto"/>
            <w:bottom w:val="none" w:sz="0" w:space="0" w:color="auto"/>
            <w:right w:val="none" w:sz="0" w:space="0" w:color="auto"/>
          </w:divBdr>
          <w:divsChild>
            <w:div w:id="358094566">
              <w:marLeft w:val="0"/>
              <w:marRight w:val="0"/>
              <w:marTop w:val="0"/>
              <w:marBottom w:val="0"/>
              <w:divBdr>
                <w:top w:val="none" w:sz="0" w:space="0" w:color="auto"/>
                <w:left w:val="none" w:sz="0" w:space="0" w:color="auto"/>
                <w:bottom w:val="none" w:sz="0" w:space="0" w:color="auto"/>
                <w:right w:val="none" w:sz="0" w:space="0" w:color="auto"/>
              </w:divBdr>
            </w:div>
            <w:div w:id="2135249948">
              <w:marLeft w:val="0"/>
              <w:marRight w:val="0"/>
              <w:marTop w:val="0"/>
              <w:marBottom w:val="0"/>
              <w:divBdr>
                <w:top w:val="none" w:sz="0" w:space="0" w:color="auto"/>
                <w:left w:val="none" w:sz="0" w:space="0" w:color="auto"/>
                <w:bottom w:val="none" w:sz="0" w:space="0" w:color="auto"/>
                <w:right w:val="none" w:sz="0" w:space="0" w:color="auto"/>
              </w:divBdr>
            </w:div>
            <w:div w:id="1129323051">
              <w:marLeft w:val="0"/>
              <w:marRight w:val="0"/>
              <w:marTop w:val="0"/>
              <w:marBottom w:val="0"/>
              <w:divBdr>
                <w:top w:val="none" w:sz="0" w:space="0" w:color="auto"/>
                <w:left w:val="none" w:sz="0" w:space="0" w:color="auto"/>
                <w:bottom w:val="none" w:sz="0" w:space="0" w:color="auto"/>
                <w:right w:val="none" w:sz="0" w:space="0" w:color="auto"/>
              </w:divBdr>
            </w:div>
          </w:divsChild>
        </w:div>
        <w:div w:id="2038118335">
          <w:marLeft w:val="0"/>
          <w:marRight w:val="0"/>
          <w:marTop w:val="0"/>
          <w:marBottom w:val="0"/>
          <w:divBdr>
            <w:top w:val="none" w:sz="0" w:space="0" w:color="auto"/>
            <w:left w:val="none" w:sz="0" w:space="0" w:color="auto"/>
            <w:bottom w:val="none" w:sz="0" w:space="0" w:color="auto"/>
            <w:right w:val="none" w:sz="0" w:space="0" w:color="auto"/>
          </w:divBdr>
          <w:divsChild>
            <w:div w:id="229315625">
              <w:marLeft w:val="0"/>
              <w:marRight w:val="0"/>
              <w:marTop w:val="0"/>
              <w:marBottom w:val="0"/>
              <w:divBdr>
                <w:top w:val="none" w:sz="0" w:space="0" w:color="auto"/>
                <w:left w:val="none" w:sz="0" w:space="0" w:color="auto"/>
                <w:bottom w:val="none" w:sz="0" w:space="0" w:color="auto"/>
                <w:right w:val="none" w:sz="0" w:space="0" w:color="auto"/>
              </w:divBdr>
            </w:div>
            <w:div w:id="1905870353">
              <w:marLeft w:val="0"/>
              <w:marRight w:val="0"/>
              <w:marTop w:val="0"/>
              <w:marBottom w:val="0"/>
              <w:divBdr>
                <w:top w:val="none" w:sz="0" w:space="0" w:color="auto"/>
                <w:left w:val="none" w:sz="0" w:space="0" w:color="auto"/>
                <w:bottom w:val="none" w:sz="0" w:space="0" w:color="auto"/>
                <w:right w:val="none" w:sz="0" w:space="0" w:color="auto"/>
              </w:divBdr>
            </w:div>
            <w:div w:id="393969025">
              <w:marLeft w:val="0"/>
              <w:marRight w:val="0"/>
              <w:marTop w:val="0"/>
              <w:marBottom w:val="0"/>
              <w:divBdr>
                <w:top w:val="none" w:sz="0" w:space="0" w:color="auto"/>
                <w:left w:val="none" w:sz="0" w:space="0" w:color="auto"/>
                <w:bottom w:val="none" w:sz="0" w:space="0" w:color="auto"/>
                <w:right w:val="none" w:sz="0" w:space="0" w:color="auto"/>
              </w:divBdr>
            </w:div>
          </w:divsChild>
        </w:div>
        <w:div w:id="1170103748">
          <w:marLeft w:val="0"/>
          <w:marRight w:val="0"/>
          <w:marTop w:val="0"/>
          <w:marBottom w:val="0"/>
          <w:divBdr>
            <w:top w:val="none" w:sz="0" w:space="0" w:color="auto"/>
            <w:left w:val="none" w:sz="0" w:space="0" w:color="auto"/>
            <w:bottom w:val="none" w:sz="0" w:space="0" w:color="auto"/>
            <w:right w:val="none" w:sz="0" w:space="0" w:color="auto"/>
          </w:divBdr>
        </w:div>
        <w:div w:id="972447422">
          <w:marLeft w:val="0"/>
          <w:marRight w:val="0"/>
          <w:marTop w:val="0"/>
          <w:marBottom w:val="0"/>
          <w:divBdr>
            <w:top w:val="none" w:sz="0" w:space="0" w:color="auto"/>
            <w:left w:val="none" w:sz="0" w:space="0" w:color="auto"/>
            <w:bottom w:val="none" w:sz="0" w:space="0" w:color="auto"/>
            <w:right w:val="none" w:sz="0" w:space="0" w:color="auto"/>
          </w:divBdr>
        </w:div>
        <w:div w:id="1158694316">
          <w:marLeft w:val="0"/>
          <w:marRight w:val="0"/>
          <w:marTop w:val="0"/>
          <w:marBottom w:val="0"/>
          <w:divBdr>
            <w:top w:val="none" w:sz="0" w:space="0" w:color="auto"/>
            <w:left w:val="none" w:sz="0" w:space="0" w:color="auto"/>
            <w:bottom w:val="none" w:sz="0" w:space="0" w:color="auto"/>
            <w:right w:val="none" w:sz="0" w:space="0" w:color="auto"/>
          </w:divBdr>
        </w:div>
        <w:div w:id="1636526831">
          <w:marLeft w:val="0"/>
          <w:marRight w:val="0"/>
          <w:marTop w:val="0"/>
          <w:marBottom w:val="0"/>
          <w:divBdr>
            <w:top w:val="none" w:sz="0" w:space="0" w:color="auto"/>
            <w:left w:val="none" w:sz="0" w:space="0" w:color="auto"/>
            <w:bottom w:val="none" w:sz="0" w:space="0" w:color="auto"/>
            <w:right w:val="none" w:sz="0" w:space="0" w:color="auto"/>
          </w:divBdr>
        </w:div>
        <w:div w:id="1930653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eealliance.com.au/resources/publication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reealliance.com.au/resources/publica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eealliance.com.au/resources/publication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eealliance.com.au/resources/publication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CA Theme">
  <a:themeElements>
    <a:clrScheme name="Custom 1">
      <a:dk1>
        <a:srgbClr val="3F3F3F"/>
      </a:dk1>
      <a:lt1>
        <a:sysClr val="window" lastClr="FFFFFF"/>
      </a:lt1>
      <a:dk2>
        <a:srgbClr val="034EA2"/>
      </a:dk2>
      <a:lt2>
        <a:srgbClr val="00A1E4"/>
      </a:lt2>
      <a:accent1>
        <a:srgbClr val="16235C"/>
      </a:accent1>
      <a:accent2>
        <a:srgbClr val="92C5EB"/>
      </a:accent2>
      <a:accent3>
        <a:srgbClr val="FFFFFF"/>
      </a:accent3>
      <a:accent4>
        <a:srgbClr val="FFFFFF"/>
      </a:accent4>
      <a:accent5>
        <a:srgbClr val="FFFFFF"/>
      </a:accent5>
      <a:accent6>
        <a:srgbClr val="F79646"/>
      </a:accent6>
      <a:hlink>
        <a:srgbClr val="F7941D"/>
      </a:hlink>
      <a:folHlink>
        <a:srgbClr val="F7941D"/>
      </a:folHlink>
    </a:clrScheme>
    <a:fontScheme name="Century Gothic">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598922-8096-4ba9-b1a0-26a1d81e1f06" xsi:nil="true"/>
    <lcf76f155ced4ddcb4097134ff3c332f xmlns="e083efea-ce6e-48ac-9344-447a83391bb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CC08217BD16A41BAF99DFAD37DFB47" ma:contentTypeVersion="16" ma:contentTypeDescription="Create a new document." ma:contentTypeScope="" ma:versionID="9c499940562e9e6a3fa5626ba32e1802">
  <xsd:schema xmlns:xsd="http://www.w3.org/2001/XMLSchema" xmlns:xs="http://www.w3.org/2001/XMLSchema" xmlns:p="http://schemas.microsoft.com/office/2006/metadata/properties" xmlns:ns2="e083efea-ce6e-48ac-9344-447a83391bb1" xmlns:ns3="00598922-8096-4ba9-b1a0-26a1d81e1f06" targetNamespace="http://schemas.microsoft.com/office/2006/metadata/properties" ma:root="true" ma:fieldsID="bf4518a15601da657f85c4c1e0da0218" ns2:_="" ns3:_="">
    <xsd:import namespace="e083efea-ce6e-48ac-9344-447a83391bb1"/>
    <xsd:import namespace="00598922-8096-4ba9-b1a0-26a1d81e1f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3efea-ce6e-48ac-9344-447a83391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72ab7c-7a25-4bb7-ac5e-359f5892ab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598922-8096-4ba9-b1a0-26a1d81e1f0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1af0c5-7fc2-4ba1-bc10-1f7d49c79c3d}" ma:internalName="TaxCatchAll" ma:showField="CatchAllData" ma:web="00598922-8096-4ba9-b1a0-26a1d81e1f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06329-5C37-4473-BA8E-6DA9078A1767}">
  <ds:schemaRefs>
    <ds:schemaRef ds:uri="http://schemas.microsoft.com/office/2006/metadata/properties"/>
    <ds:schemaRef ds:uri="http://schemas.microsoft.com/office/infopath/2007/PartnerControls"/>
    <ds:schemaRef ds:uri="00598922-8096-4ba9-b1a0-26a1d81e1f06"/>
    <ds:schemaRef ds:uri="e083efea-ce6e-48ac-9344-447a83391bb1"/>
  </ds:schemaRefs>
</ds:datastoreItem>
</file>

<file path=customXml/itemProps2.xml><?xml version="1.0" encoding="utf-8"?>
<ds:datastoreItem xmlns:ds="http://schemas.openxmlformats.org/officeDocument/2006/customXml" ds:itemID="{792B7964-C628-428B-9D1B-7600FB164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3efea-ce6e-48ac-9344-447a83391bb1"/>
    <ds:schemaRef ds:uri="00598922-8096-4ba9-b1a0-26a1d81e1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0752F-41A2-4521-A36F-70EFF0865F02}">
  <ds:schemaRefs>
    <ds:schemaRef ds:uri="http://schemas.microsoft.com/sharepoint/v3/contenttype/forms"/>
  </ds:schemaRefs>
</ds:datastoreItem>
</file>

<file path=customXml/itemProps4.xml><?xml version="1.0" encoding="utf-8"?>
<ds:datastoreItem xmlns:ds="http://schemas.openxmlformats.org/officeDocument/2006/customXml" ds:itemID="{93178B7D-D5A0-4B3A-A94E-096D50A0D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Jemma O Neill</dc:creator>
  <cp:keywords/>
  <dc:description/>
  <cp:lastModifiedBy>Tom O'Malley</cp:lastModifiedBy>
  <cp:revision>2</cp:revision>
  <cp:lastPrinted>2022-03-07T20:52:00Z</cp:lastPrinted>
  <dcterms:created xsi:type="dcterms:W3CDTF">2023-12-06T04:34:00Z</dcterms:created>
  <dcterms:modified xsi:type="dcterms:W3CDTF">2023-12-06T04:34:00Z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0x0101005DCC08217BD16A41BAF99DFAD37DFB47</vt:lpwstr>
  </property>
  <property fmtid="{D5CDD505-2E9C-101B-9397-08002B2CF9AE}" pid="3" name="Order">
    <vt:r8>572600</vt:r8>
  </property>
  <property fmtid="{D5CDD505-2E9C-101B-9397-08002B2CF9AE}" pid="4" name="GrammarlyDocumentId">
    <vt:lpwstr>6873b4f214d9ea0bfdd8fb93fdfcbcfc898b7b847c08d6909c8d6e59afa7eac9</vt:lpwstr>
  </property>
</Properties>
</file>